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34B" w:rsidRDefault="00D479B7">
      <w:r>
        <w:t xml:space="preserve">   </w:t>
      </w:r>
      <w:r w:rsidR="009053E2">
        <w:t>1979</w:t>
      </w:r>
    </w:p>
    <w:p w:rsidR="0023087F" w:rsidRPr="009C60B4" w:rsidRDefault="0023087F" w:rsidP="0023087F">
      <w:pPr>
        <w:jc w:val="center"/>
        <w:rPr>
          <w:rFonts w:ascii="Arial" w:hAnsi="Arial" w:cs="Arial"/>
          <w:b/>
          <w:sz w:val="24"/>
          <w:szCs w:val="24"/>
        </w:rPr>
      </w:pPr>
      <w:r w:rsidRPr="009C60B4">
        <w:rPr>
          <w:rFonts w:ascii="Arial" w:hAnsi="Arial" w:cs="Arial"/>
          <w:b/>
          <w:sz w:val="24"/>
          <w:szCs w:val="24"/>
        </w:rPr>
        <w:t>REGOLAMENTO D</w:t>
      </w:r>
      <w:r w:rsidR="002124C5">
        <w:rPr>
          <w:rFonts w:ascii="Arial" w:hAnsi="Arial" w:cs="Arial"/>
          <w:b/>
          <w:sz w:val="24"/>
          <w:szCs w:val="24"/>
        </w:rPr>
        <w:t>ELLA VETTURA “FORMULA 850” (1978/1979</w:t>
      </w:r>
      <w:r w:rsidRPr="009C60B4">
        <w:rPr>
          <w:rFonts w:ascii="Arial" w:hAnsi="Arial" w:cs="Arial"/>
          <w:b/>
          <w:sz w:val="24"/>
          <w:szCs w:val="24"/>
        </w:rPr>
        <w:t>)</w:t>
      </w:r>
    </w:p>
    <w:p w:rsidR="0023087F" w:rsidRPr="009C60B4" w:rsidRDefault="0023087F" w:rsidP="0023087F">
      <w:pPr>
        <w:jc w:val="both"/>
        <w:rPr>
          <w:rFonts w:ascii="Arial" w:hAnsi="Arial" w:cs="Arial"/>
          <w:sz w:val="24"/>
          <w:szCs w:val="24"/>
        </w:rPr>
      </w:pPr>
      <w:r>
        <w:rPr>
          <w:rFonts w:ascii="Arial" w:hAnsi="Arial" w:cs="Arial"/>
          <w:sz w:val="24"/>
          <w:szCs w:val="24"/>
        </w:rPr>
        <w:t xml:space="preserve"> </w:t>
      </w:r>
    </w:p>
    <w:p w:rsidR="0023087F" w:rsidRPr="009C60B4" w:rsidRDefault="0023087F" w:rsidP="0023087F">
      <w:pPr>
        <w:jc w:val="both"/>
        <w:rPr>
          <w:rFonts w:ascii="Arial" w:hAnsi="Arial" w:cs="Arial"/>
          <w:sz w:val="24"/>
          <w:szCs w:val="24"/>
        </w:rPr>
      </w:pPr>
    </w:p>
    <w:p w:rsidR="0023087F" w:rsidRPr="009C60B4" w:rsidRDefault="0023087F" w:rsidP="0023087F">
      <w:pPr>
        <w:jc w:val="both"/>
        <w:rPr>
          <w:rFonts w:ascii="Arial" w:hAnsi="Arial" w:cs="Arial"/>
          <w:sz w:val="24"/>
          <w:szCs w:val="24"/>
        </w:rPr>
      </w:pPr>
      <w:r w:rsidRPr="009C60B4">
        <w:rPr>
          <w:rFonts w:ascii="Arial" w:hAnsi="Arial" w:cs="Arial"/>
          <w:sz w:val="24"/>
          <w:szCs w:val="24"/>
        </w:rPr>
        <w:t>Art. 1</w:t>
      </w:r>
    </w:p>
    <w:p w:rsidR="0023087F" w:rsidRPr="007B7B49" w:rsidRDefault="0023087F" w:rsidP="0023087F">
      <w:pPr>
        <w:jc w:val="both"/>
        <w:rPr>
          <w:rFonts w:ascii="Arial" w:hAnsi="Arial" w:cs="Arial"/>
          <w:b/>
          <w:sz w:val="24"/>
          <w:szCs w:val="24"/>
        </w:rPr>
      </w:pPr>
      <w:r w:rsidRPr="007B7B49">
        <w:rPr>
          <w:rFonts w:ascii="Arial" w:hAnsi="Arial" w:cs="Arial"/>
          <w:b/>
          <w:sz w:val="24"/>
          <w:szCs w:val="24"/>
        </w:rPr>
        <w:t>PREMESSA</w:t>
      </w:r>
    </w:p>
    <w:p w:rsidR="0023087F" w:rsidRPr="009C60B4" w:rsidRDefault="0023087F" w:rsidP="0023087F">
      <w:pPr>
        <w:jc w:val="both"/>
        <w:rPr>
          <w:rFonts w:ascii="Arial" w:hAnsi="Arial" w:cs="Arial"/>
          <w:sz w:val="24"/>
          <w:szCs w:val="24"/>
        </w:rPr>
      </w:pPr>
      <w:r w:rsidRPr="009C60B4">
        <w:rPr>
          <w:rFonts w:ascii="Arial" w:hAnsi="Arial" w:cs="Arial"/>
          <w:sz w:val="24"/>
          <w:szCs w:val="24"/>
        </w:rPr>
        <w:t>La presente edizione del re</w:t>
      </w:r>
      <w:r>
        <w:rPr>
          <w:rFonts w:ascii="Arial" w:hAnsi="Arial" w:cs="Arial"/>
          <w:sz w:val="24"/>
          <w:szCs w:val="24"/>
        </w:rPr>
        <w:t>golamento aggiorna ed annulla le</w:t>
      </w:r>
      <w:r w:rsidRPr="009C60B4">
        <w:rPr>
          <w:rFonts w:ascii="Arial" w:hAnsi="Arial" w:cs="Arial"/>
          <w:sz w:val="24"/>
          <w:szCs w:val="24"/>
        </w:rPr>
        <w:t xml:space="preserve"> edizioni e le circolari emesse in precedenza.</w:t>
      </w:r>
    </w:p>
    <w:p w:rsidR="0023087F" w:rsidRPr="009C60B4" w:rsidRDefault="0023087F" w:rsidP="0023087F">
      <w:pPr>
        <w:jc w:val="both"/>
        <w:rPr>
          <w:rFonts w:ascii="Arial" w:hAnsi="Arial" w:cs="Arial"/>
          <w:sz w:val="24"/>
          <w:szCs w:val="24"/>
        </w:rPr>
      </w:pPr>
      <w:r w:rsidRPr="009C60B4">
        <w:rPr>
          <w:rFonts w:ascii="Arial" w:hAnsi="Arial" w:cs="Arial"/>
          <w:sz w:val="24"/>
          <w:szCs w:val="24"/>
        </w:rPr>
        <w:t>Art. 2</w:t>
      </w:r>
    </w:p>
    <w:p w:rsidR="0023087F" w:rsidRPr="003D4B24" w:rsidRDefault="0023087F" w:rsidP="0023087F">
      <w:pPr>
        <w:jc w:val="both"/>
        <w:rPr>
          <w:rFonts w:ascii="Arial" w:hAnsi="Arial" w:cs="Arial"/>
          <w:b/>
          <w:sz w:val="24"/>
          <w:szCs w:val="24"/>
        </w:rPr>
      </w:pPr>
      <w:r w:rsidRPr="003D4B24">
        <w:rPr>
          <w:rFonts w:ascii="Arial" w:hAnsi="Arial" w:cs="Arial"/>
          <w:b/>
          <w:sz w:val="24"/>
          <w:szCs w:val="24"/>
        </w:rPr>
        <w:t>DEFINIZIONI ED AVVERTENZE GENERALI</w:t>
      </w:r>
    </w:p>
    <w:p w:rsidR="0023087F" w:rsidRPr="009C60B4" w:rsidRDefault="0023087F" w:rsidP="0023087F">
      <w:pPr>
        <w:jc w:val="both"/>
        <w:rPr>
          <w:rFonts w:ascii="Arial" w:hAnsi="Arial" w:cs="Arial"/>
          <w:sz w:val="24"/>
          <w:szCs w:val="24"/>
        </w:rPr>
      </w:pPr>
      <w:r w:rsidRPr="009C60B4">
        <w:rPr>
          <w:rFonts w:ascii="Arial" w:hAnsi="Arial" w:cs="Arial"/>
          <w:sz w:val="24"/>
          <w:szCs w:val="24"/>
        </w:rPr>
        <w:t xml:space="preserve">La vettura “Formula 850” è una monoposto da corsa a ruote scoperte. </w:t>
      </w:r>
    </w:p>
    <w:p w:rsidR="0023087F" w:rsidRDefault="00485FDE" w:rsidP="00485FDE">
      <w:pPr>
        <w:jc w:val="both"/>
        <w:rPr>
          <w:rFonts w:ascii="Arial" w:hAnsi="Arial" w:cs="Arial"/>
          <w:sz w:val="24"/>
          <w:szCs w:val="24"/>
        </w:rPr>
      </w:pPr>
      <w:r>
        <w:rPr>
          <w:rFonts w:ascii="Arial" w:hAnsi="Arial" w:cs="Arial"/>
          <w:sz w:val="24"/>
          <w:szCs w:val="24"/>
        </w:rPr>
        <w:t xml:space="preserve">Il motore impiegabile è quello della vettura FIAT 127 (903 cc.) scheda di omologazione F.I.A. n° 5414, con la sola deroga pubblicata </w:t>
      </w:r>
      <w:proofErr w:type="spellStart"/>
      <w:r>
        <w:rPr>
          <w:rFonts w:ascii="Arial" w:hAnsi="Arial" w:cs="Arial"/>
          <w:sz w:val="24"/>
          <w:szCs w:val="24"/>
        </w:rPr>
        <w:t>il</w:t>
      </w:r>
      <w:proofErr w:type="spellEnd"/>
      <w:r>
        <w:rPr>
          <w:rFonts w:ascii="Arial" w:hAnsi="Arial" w:cs="Arial"/>
          <w:sz w:val="24"/>
          <w:szCs w:val="24"/>
        </w:rPr>
        <w:t xml:space="preserve"> calce (art. 19)</w:t>
      </w:r>
      <w:bookmarkStart w:id="0" w:name="_GoBack"/>
      <w:bookmarkEnd w:id="0"/>
    </w:p>
    <w:p w:rsidR="00485FDE" w:rsidRPr="009C60B4" w:rsidRDefault="00485FDE" w:rsidP="00485FDE">
      <w:pPr>
        <w:jc w:val="both"/>
        <w:rPr>
          <w:rFonts w:ascii="Arial" w:hAnsi="Arial" w:cs="Arial"/>
          <w:sz w:val="24"/>
          <w:szCs w:val="24"/>
        </w:rPr>
      </w:pPr>
      <w:r>
        <w:rPr>
          <w:rFonts w:ascii="Arial" w:hAnsi="Arial" w:cs="Arial"/>
          <w:sz w:val="24"/>
          <w:szCs w:val="24"/>
        </w:rPr>
        <w:t xml:space="preserve">Tutti i complessi e le parti per le quali il presente regolamento non specifica o non ammette specificatamente modifiche, sostituzioni, aggiunte o rimozioni, devono essere di serie e rispondenti al certificato di omologazione dell’Ispettorato Generale M.C.T.C. della </w:t>
      </w:r>
      <w:proofErr w:type="spellStart"/>
      <w:r>
        <w:rPr>
          <w:rFonts w:ascii="Arial" w:hAnsi="Arial" w:cs="Arial"/>
          <w:sz w:val="24"/>
          <w:szCs w:val="24"/>
        </w:rPr>
        <w:t>vettursa</w:t>
      </w:r>
      <w:proofErr w:type="spellEnd"/>
      <w:r>
        <w:rPr>
          <w:rFonts w:ascii="Arial" w:hAnsi="Arial" w:cs="Arial"/>
          <w:sz w:val="24"/>
          <w:szCs w:val="24"/>
        </w:rPr>
        <w:t xml:space="preserve"> del modello sopra citato.</w:t>
      </w:r>
    </w:p>
    <w:p w:rsidR="0023087F" w:rsidRPr="009C60B4" w:rsidRDefault="0023087F" w:rsidP="0023087F">
      <w:pPr>
        <w:jc w:val="both"/>
        <w:rPr>
          <w:rFonts w:ascii="Arial" w:hAnsi="Arial" w:cs="Arial"/>
          <w:sz w:val="24"/>
          <w:szCs w:val="24"/>
        </w:rPr>
      </w:pPr>
    </w:p>
    <w:p w:rsidR="0023087F" w:rsidRDefault="0023087F" w:rsidP="0023087F">
      <w:pPr>
        <w:jc w:val="both"/>
        <w:rPr>
          <w:rFonts w:ascii="Arial" w:hAnsi="Arial" w:cs="Arial"/>
          <w:sz w:val="24"/>
          <w:szCs w:val="24"/>
        </w:rPr>
      </w:pPr>
      <w:r w:rsidRPr="009C60B4">
        <w:rPr>
          <w:rFonts w:ascii="Arial" w:hAnsi="Arial" w:cs="Arial"/>
          <w:sz w:val="24"/>
          <w:szCs w:val="24"/>
        </w:rPr>
        <w:t>Art. 3</w:t>
      </w:r>
    </w:p>
    <w:p w:rsidR="0023087F" w:rsidRDefault="0023087F" w:rsidP="0023087F">
      <w:pPr>
        <w:jc w:val="both"/>
        <w:rPr>
          <w:rFonts w:ascii="Arial" w:hAnsi="Arial" w:cs="Arial"/>
          <w:b/>
          <w:sz w:val="24"/>
          <w:szCs w:val="24"/>
        </w:rPr>
      </w:pPr>
      <w:r>
        <w:rPr>
          <w:rFonts w:ascii="Arial" w:hAnsi="Arial" w:cs="Arial"/>
          <w:b/>
          <w:sz w:val="24"/>
          <w:szCs w:val="24"/>
        </w:rPr>
        <w:t>MOTORE</w:t>
      </w:r>
      <w:r w:rsidR="00485FDE">
        <w:rPr>
          <w:rFonts w:ascii="Arial" w:hAnsi="Arial" w:cs="Arial"/>
          <w:b/>
          <w:sz w:val="24"/>
          <w:szCs w:val="24"/>
        </w:rPr>
        <w:t xml:space="preserve"> E TRASMISSIONE</w:t>
      </w:r>
    </w:p>
    <w:p w:rsidR="00652662" w:rsidRDefault="00652662" w:rsidP="0023087F">
      <w:pPr>
        <w:jc w:val="both"/>
        <w:rPr>
          <w:rFonts w:ascii="Arial" w:hAnsi="Arial" w:cs="Arial"/>
          <w:sz w:val="24"/>
          <w:szCs w:val="24"/>
        </w:rPr>
      </w:pPr>
      <w:r w:rsidRPr="00652662">
        <w:rPr>
          <w:rFonts w:ascii="Arial" w:hAnsi="Arial" w:cs="Arial"/>
          <w:sz w:val="24"/>
          <w:szCs w:val="24"/>
        </w:rPr>
        <w:t>Il gruppo motore</w:t>
      </w:r>
      <w:r>
        <w:rPr>
          <w:rFonts w:ascii="Arial" w:hAnsi="Arial" w:cs="Arial"/>
          <w:sz w:val="24"/>
          <w:szCs w:val="24"/>
        </w:rPr>
        <w:t xml:space="preserve"> – cambio – differenziale è collocato in posizione posteriore</w:t>
      </w:r>
    </w:p>
    <w:p w:rsidR="00652662" w:rsidRDefault="00652662" w:rsidP="0023087F">
      <w:pPr>
        <w:jc w:val="both"/>
        <w:rPr>
          <w:rFonts w:ascii="Arial" w:hAnsi="Arial" w:cs="Arial"/>
          <w:sz w:val="24"/>
          <w:szCs w:val="24"/>
        </w:rPr>
      </w:pPr>
      <w:r>
        <w:rPr>
          <w:rFonts w:ascii="Arial" w:hAnsi="Arial" w:cs="Arial"/>
          <w:b/>
          <w:sz w:val="24"/>
          <w:szCs w:val="24"/>
        </w:rPr>
        <w:t xml:space="preserve">Motore – </w:t>
      </w:r>
      <w:r>
        <w:rPr>
          <w:rFonts w:ascii="Arial" w:hAnsi="Arial" w:cs="Arial"/>
          <w:sz w:val="24"/>
          <w:szCs w:val="24"/>
        </w:rPr>
        <w:t>Modifiche ammesse</w:t>
      </w:r>
    </w:p>
    <w:p w:rsidR="00652662" w:rsidRDefault="00652662" w:rsidP="00652662">
      <w:pPr>
        <w:pStyle w:val="Paragrafoelenco"/>
        <w:numPr>
          <w:ilvl w:val="0"/>
          <w:numId w:val="4"/>
        </w:num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Rialesaggio</w:t>
      </w:r>
      <w:proofErr w:type="spellEnd"/>
      <w:r>
        <w:rPr>
          <w:rFonts w:ascii="Arial" w:hAnsi="Arial" w:cs="Arial"/>
          <w:sz w:val="24"/>
          <w:szCs w:val="24"/>
        </w:rPr>
        <w:t xml:space="preserve"> dei cilindri allo scopo di montare dei pistoni originali aventi una maggiorazione massima di 0,6 mm.</w:t>
      </w:r>
    </w:p>
    <w:p w:rsidR="00652662" w:rsidRDefault="00652662" w:rsidP="00652662">
      <w:pPr>
        <w:pStyle w:val="Paragrafoelenco"/>
        <w:numPr>
          <w:ilvl w:val="0"/>
          <w:numId w:val="4"/>
        </w:numPr>
        <w:jc w:val="both"/>
        <w:rPr>
          <w:rFonts w:ascii="Arial" w:hAnsi="Arial" w:cs="Arial"/>
          <w:sz w:val="24"/>
          <w:szCs w:val="24"/>
        </w:rPr>
      </w:pPr>
      <w:r>
        <w:rPr>
          <w:rFonts w:ascii="Arial" w:hAnsi="Arial" w:cs="Arial"/>
          <w:sz w:val="24"/>
          <w:szCs w:val="24"/>
        </w:rPr>
        <w:t>–  Montaggio di bronzine dei supporti di banco e delle bielle sia in metallo bianco sia in metal</w:t>
      </w:r>
      <w:r w:rsidR="009222A2">
        <w:rPr>
          <w:rFonts w:ascii="Arial" w:hAnsi="Arial" w:cs="Arial"/>
          <w:sz w:val="24"/>
          <w:szCs w:val="24"/>
        </w:rPr>
        <w:t>lo indio purché originali FIAT.</w:t>
      </w:r>
    </w:p>
    <w:p w:rsidR="00652662" w:rsidRDefault="00652662" w:rsidP="00652662">
      <w:pPr>
        <w:pStyle w:val="Paragrafoelenco"/>
        <w:numPr>
          <w:ilvl w:val="0"/>
          <w:numId w:val="11"/>
        </w:numPr>
        <w:jc w:val="both"/>
        <w:rPr>
          <w:rFonts w:ascii="Arial" w:hAnsi="Arial" w:cs="Arial"/>
          <w:sz w:val="24"/>
          <w:szCs w:val="24"/>
        </w:rPr>
      </w:pPr>
      <w:r>
        <w:rPr>
          <w:rFonts w:ascii="Arial" w:hAnsi="Arial" w:cs="Arial"/>
          <w:sz w:val="24"/>
          <w:szCs w:val="24"/>
        </w:rPr>
        <w:t>Incamiciatura dei cilindri con camicie in ghisa</w:t>
      </w:r>
    </w:p>
    <w:p w:rsidR="00652662" w:rsidRDefault="00652662" w:rsidP="00652662">
      <w:pPr>
        <w:pStyle w:val="Paragrafoelenco"/>
        <w:numPr>
          <w:ilvl w:val="0"/>
          <w:numId w:val="11"/>
        </w:numPr>
        <w:jc w:val="both"/>
        <w:rPr>
          <w:rFonts w:ascii="Arial" w:hAnsi="Arial" w:cs="Arial"/>
          <w:sz w:val="24"/>
          <w:szCs w:val="24"/>
        </w:rPr>
      </w:pPr>
      <w:r>
        <w:rPr>
          <w:rFonts w:ascii="Arial" w:hAnsi="Arial" w:cs="Arial"/>
          <w:sz w:val="24"/>
          <w:szCs w:val="24"/>
        </w:rPr>
        <w:t xml:space="preserve">Equilibratura ed alleggerimento del volano, dell’albero motore, delle bielle e degli stantuffi nel rispetto dei seguenti </w:t>
      </w:r>
      <w:proofErr w:type="spellStart"/>
      <w:r>
        <w:rPr>
          <w:rFonts w:ascii="Arial" w:hAnsi="Arial" w:cs="Arial"/>
          <w:sz w:val="24"/>
          <w:szCs w:val="24"/>
        </w:rPr>
        <w:t>pesi</w:t>
      </w:r>
      <w:proofErr w:type="spellEnd"/>
      <w:r>
        <w:rPr>
          <w:rFonts w:ascii="Arial" w:hAnsi="Arial" w:cs="Arial"/>
          <w:sz w:val="24"/>
          <w:szCs w:val="24"/>
        </w:rPr>
        <w:t xml:space="preserve"> minimi</w:t>
      </w:r>
      <w:r w:rsidR="00883CAD">
        <w:rPr>
          <w:rFonts w:ascii="Arial" w:hAnsi="Arial" w:cs="Arial"/>
          <w:sz w:val="24"/>
          <w:szCs w:val="24"/>
        </w:rPr>
        <w:t>:</w:t>
      </w:r>
    </w:p>
    <w:p w:rsidR="00883CAD" w:rsidRDefault="00883CAD" w:rsidP="00652662">
      <w:pPr>
        <w:pStyle w:val="Paragrafoelenco"/>
        <w:numPr>
          <w:ilvl w:val="0"/>
          <w:numId w:val="11"/>
        </w:numPr>
        <w:jc w:val="both"/>
        <w:rPr>
          <w:rFonts w:ascii="Arial" w:hAnsi="Arial" w:cs="Arial"/>
          <w:sz w:val="24"/>
          <w:szCs w:val="24"/>
        </w:rPr>
      </w:pPr>
      <w:r>
        <w:rPr>
          <w:rFonts w:ascii="Arial" w:hAnsi="Arial" w:cs="Arial"/>
          <w:sz w:val="24"/>
          <w:szCs w:val="24"/>
        </w:rPr>
        <w:t xml:space="preserve">         Volano                                                   4700 gr</w:t>
      </w:r>
    </w:p>
    <w:p w:rsidR="00883CAD" w:rsidRDefault="00883CAD" w:rsidP="00652662">
      <w:pPr>
        <w:pStyle w:val="Paragrafoelenco"/>
        <w:numPr>
          <w:ilvl w:val="0"/>
          <w:numId w:val="11"/>
        </w:numPr>
        <w:jc w:val="both"/>
        <w:rPr>
          <w:rFonts w:ascii="Arial" w:hAnsi="Arial" w:cs="Arial"/>
          <w:sz w:val="24"/>
          <w:szCs w:val="24"/>
        </w:rPr>
      </w:pPr>
      <w:r>
        <w:rPr>
          <w:rFonts w:ascii="Arial" w:hAnsi="Arial" w:cs="Arial"/>
          <w:sz w:val="24"/>
          <w:szCs w:val="24"/>
        </w:rPr>
        <w:t xml:space="preserve">         Albero motore                                        7420 gr</w:t>
      </w:r>
    </w:p>
    <w:p w:rsidR="00883CAD" w:rsidRDefault="00883CAD" w:rsidP="00652662">
      <w:pPr>
        <w:pStyle w:val="Paragrafoelenco"/>
        <w:numPr>
          <w:ilvl w:val="0"/>
          <w:numId w:val="11"/>
        </w:numPr>
        <w:jc w:val="both"/>
        <w:rPr>
          <w:rFonts w:ascii="Arial" w:hAnsi="Arial" w:cs="Arial"/>
          <w:sz w:val="24"/>
          <w:szCs w:val="24"/>
        </w:rPr>
      </w:pPr>
      <w:r>
        <w:rPr>
          <w:rFonts w:ascii="Arial" w:hAnsi="Arial" w:cs="Arial"/>
          <w:sz w:val="24"/>
          <w:szCs w:val="24"/>
        </w:rPr>
        <w:t xml:space="preserve">         Biella senza cuscinetti                             430 gr</w:t>
      </w:r>
    </w:p>
    <w:p w:rsidR="00883CAD" w:rsidRDefault="00883CAD" w:rsidP="00652662">
      <w:pPr>
        <w:pStyle w:val="Paragrafoelenco"/>
        <w:numPr>
          <w:ilvl w:val="0"/>
          <w:numId w:val="11"/>
        </w:numPr>
        <w:jc w:val="both"/>
        <w:rPr>
          <w:rFonts w:ascii="Arial" w:hAnsi="Arial" w:cs="Arial"/>
          <w:sz w:val="24"/>
          <w:szCs w:val="24"/>
        </w:rPr>
      </w:pPr>
      <w:r>
        <w:rPr>
          <w:rFonts w:ascii="Arial" w:hAnsi="Arial" w:cs="Arial"/>
          <w:sz w:val="24"/>
          <w:szCs w:val="24"/>
        </w:rPr>
        <w:t xml:space="preserve">         Stantuffo con anelli e perno                     270 gr</w:t>
      </w:r>
    </w:p>
    <w:p w:rsidR="00FC672E" w:rsidRDefault="00FC672E" w:rsidP="00652662">
      <w:pPr>
        <w:pStyle w:val="Paragrafoelenco"/>
        <w:numPr>
          <w:ilvl w:val="0"/>
          <w:numId w:val="11"/>
        </w:numPr>
        <w:jc w:val="both"/>
        <w:rPr>
          <w:rFonts w:ascii="Arial" w:hAnsi="Arial" w:cs="Arial"/>
          <w:sz w:val="24"/>
          <w:szCs w:val="24"/>
        </w:rPr>
      </w:pPr>
      <w:r>
        <w:rPr>
          <w:rFonts w:ascii="Arial" w:hAnsi="Arial" w:cs="Arial"/>
          <w:sz w:val="24"/>
          <w:szCs w:val="24"/>
        </w:rPr>
        <w:t>L’equilibratura deve essere eseguita soltanto per asportazione di materiale.</w:t>
      </w:r>
    </w:p>
    <w:p w:rsidR="00FC672E" w:rsidRDefault="00FC672E" w:rsidP="00652662">
      <w:pPr>
        <w:pStyle w:val="Paragrafoelenco"/>
        <w:numPr>
          <w:ilvl w:val="0"/>
          <w:numId w:val="11"/>
        </w:numPr>
        <w:jc w:val="both"/>
        <w:rPr>
          <w:rFonts w:ascii="Arial" w:hAnsi="Arial" w:cs="Arial"/>
          <w:sz w:val="24"/>
          <w:szCs w:val="24"/>
        </w:rPr>
      </w:pPr>
      <w:r>
        <w:rPr>
          <w:rFonts w:ascii="Arial" w:hAnsi="Arial" w:cs="Arial"/>
          <w:sz w:val="24"/>
          <w:szCs w:val="24"/>
        </w:rPr>
        <w:t xml:space="preserve">Lavorazione del cielo dei pistoni </w:t>
      </w:r>
    </w:p>
    <w:p w:rsidR="00D508EF" w:rsidRDefault="00D508EF" w:rsidP="00652662">
      <w:pPr>
        <w:pStyle w:val="Paragrafoelenco"/>
        <w:numPr>
          <w:ilvl w:val="0"/>
          <w:numId w:val="11"/>
        </w:numPr>
        <w:jc w:val="both"/>
        <w:rPr>
          <w:rFonts w:ascii="Arial" w:hAnsi="Arial" w:cs="Arial"/>
          <w:sz w:val="24"/>
          <w:szCs w:val="24"/>
        </w:rPr>
      </w:pPr>
      <w:r>
        <w:rPr>
          <w:rFonts w:ascii="Arial" w:hAnsi="Arial" w:cs="Arial"/>
          <w:sz w:val="24"/>
          <w:szCs w:val="24"/>
        </w:rPr>
        <w:t>Rettifica dei perni di banco e di biella dell’albero motore secondo quanto previsto dal costruttore sul manuale delle istruzioni per le riparazioni.</w:t>
      </w:r>
    </w:p>
    <w:p w:rsidR="00D508EF" w:rsidRDefault="00D508EF" w:rsidP="00D508EF">
      <w:pPr>
        <w:pStyle w:val="Paragrafoelenco"/>
        <w:numPr>
          <w:ilvl w:val="0"/>
          <w:numId w:val="4"/>
        </w:numPr>
        <w:jc w:val="both"/>
        <w:rPr>
          <w:rFonts w:ascii="Arial" w:hAnsi="Arial" w:cs="Arial"/>
          <w:sz w:val="24"/>
          <w:szCs w:val="24"/>
        </w:rPr>
      </w:pPr>
      <w:r>
        <w:rPr>
          <w:rFonts w:ascii="Arial" w:hAnsi="Arial" w:cs="Arial"/>
          <w:sz w:val="24"/>
          <w:szCs w:val="24"/>
        </w:rPr>
        <w:t>Pulegge e cinghie di trasmissione.</w:t>
      </w:r>
    </w:p>
    <w:p w:rsidR="00D508EF" w:rsidRDefault="00D508EF" w:rsidP="00D508EF">
      <w:pPr>
        <w:pStyle w:val="Paragrafoelenco"/>
        <w:numPr>
          <w:ilvl w:val="0"/>
          <w:numId w:val="4"/>
        </w:numPr>
        <w:jc w:val="both"/>
        <w:rPr>
          <w:rFonts w:ascii="Arial" w:hAnsi="Arial" w:cs="Arial"/>
          <w:sz w:val="24"/>
          <w:szCs w:val="24"/>
        </w:rPr>
      </w:pPr>
      <w:r>
        <w:rPr>
          <w:rFonts w:ascii="Arial" w:hAnsi="Arial" w:cs="Arial"/>
          <w:sz w:val="24"/>
          <w:szCs w:val="24"/>
        </w:rPr>
        <w:lastRenderedPageBreak/>
        <w:t xml:space="preserve"> Interscambiabilità della testata della FIAT 850 Special con quella della FIAT 127/903.</w:t>
      </w:r>
    </w:p>
    <w:p w:rsidR="00D508EF" w:rsidRDefault="00D508EF" w:rsidP="00D508EF">
      <w:pPr>
        <w:pStyle w:val="Paragrafoelenco"/>
        <w:numPr>
          <w:ilvl w:val="0"/>
          <w:numId w:val="11"/>
        </w:numPr>
        <w:jc w:val="both"/>
        <w:rPr>
          <w:rFonts w:ascii="Arial" w:hAnsi="Arial" w:cs="Arial"/>
          <w:sz w:val="24"/>
          <w:szCs w:val="24"/>
        </w:rPr>
      </w:pPr>
      <w:r>
        <w:rPr>
          <w:rFonts w:ascii="Arial" w:hAnsi="Arial" w:cs="Arial"/>
          <w:sz w:val="24"/>
          <w:szCs w:val="24"/>
        </w:rPr>
        <w:t>Spianamento della testata</w:t>
      </w:r>
    </w:p>
    <w:p w:rsidR="00D508EF" w:rsidRDefault="00D508EF" w:rsidP="00D508EF">
      <w:pPr>
        <w:pStyle w:val="Paragrafoelenco"/>
        <w:numPr>
          <w:ilvl w:val="0"/>
          <w:numId w:val="11"/>
        </w:numPr>
        <w:jc w:val="both"/>
        <w:rPr>
          <w:rFonts w:ascii="Arial" w:hAnsi="Arial" w:cs="Arial"/>
          <w:sz w:val="24"/>
          <w:szCs w:val="24"/>
        </w:rPr>
      </w:pPr>
      <w:r>
        <w:rPr>
          <w:rFonts w:ascii="Arial" w:hAnsi="Arial" w:cs="Arial"/>
          <w:sz w:val="24"/>
          <w:szCs w:val="24"/>
        </w:rPr>
        <w:t>Ripristino della filettatura delle sedi delle candele</w:t>
      </w:r>
    </w:p>
    <w:p w:rsidR="00955B3C" w:rsidRDefault="00955B3C" w:rsidP="00D508EF">
      <w:pPr>
        <w:pStyle w:val="Paragrafoelenco"/>
        <w:numPr>
          <w:ilvl w:val="0"/>
          <w:numId w:val="11"/>
        </w:numPr>
        <w:jc w:val="both"/>
        <w:rPr>
          <w:rFonts w:ascii="Arial" w:hAnsi="Arial" w:cs="Arial"/>
          <w:sz w:val="24"/>
          <w:szCs w:val="24"/>
        </w:rPr>
      </w:pPr>
      <w:r>
        <w:rPr>
          <w:rFonts w:ascii="Arial" w:hAnsi="Arial" w:cs="Arial"/>
          <w:sz w:val="24"/>
          <w:szCs w:val="24"/>
        </w:rPr>
        <w:t>Sostituzione della guarnizione tra basamento e testata.</w:t>
      </w:r>
    </w:p>
    <w:p w:rsidR="00955B3C" w:rsidRDefault="00955B3C" w:rsidP="00955B3C">
      <w:pPr>
        <w:pStyle w:val="Paragrafoelenco"/>
        <w:numPr>
          <w:ilvl w:val="0"/>
          <w:numId w:val="4"/>
        </w:numPr>
        <w:jc w:val="both"/>
        <w:rPr>
          <w:rFonts w:ascii="Arial" w:hAnsi="Arial" w:cs="Arial"/>
          <w:sz w:val="24"/>
          <w:szCs w:val="24"/>
        </w:rPr>
      </w:pPr>
      <w:r>
        <w:rPr>
          <w:rFonts w:ascii="Arial" w:hAnsi="Arial" w:cs="Arial"/>
          <w:sz w:val="24"/>
          <w:szCs w:val="24"/>
        </w:rPr>
        <w:t xml:space="preserve">Sostituzione delle sedi delle valvole con altre </w:t>
      </w:r>
      <w:proofErr w:type="gramStart"/>
      <w:r>
        <w:rPr>
          <w:rFonts w:ascii="Arial" w:hAnsi="Arial" w:cs="Arial"/>
          <w:sz w:val="24"/>
          <w:szCs w:val="24"/>
        </w:rPr>
        <w:t>libere  a</w:t>
      </w:r>
      <w:proofErr w:type="gramEnd"/>
      <w:r>
        <w:rPr>
          <w:rFonts w:ascii="Arial" w:hAnsi="Arial" w:cs="Arial"/>
          <w:sz w:val="24"/>
          <w:szCs w:val="24"/>
        </w:rPr>
        <w:t xml:space="preserve"> condizione che sia rispettato il diametro interno minimo d’origine.</w:t>
      </w:r>
    </w:p>
    <w:p w:rsidR="00955B3C" w:rsidRDefault="00955B3C" w:rsidP="00955B3C">
      <w:pPr>
        <w:pStyle w:val="Paragrafoelenco"/>
        <w:numPr>
          <w:ilvl w:val="0"/>
          <w:numId w:val="4"/>
        </w:numPr>
        <w:jc w:val="both"/>
        <w:rPr>
          <w:rFonts w:ascii="Arial" w:hAnsi="Arial" w:cs="Arial"/>
          <w:sz w:val="24"/>
          <w:szCs w:val="24"/>
        </w:rPr>
      </w:pPr>
      <w:r>
        <w:rPr>
          <w:rFonts w:ascii="Arial" w:hAnsi="Arial" w:cs="Arial"/>
          <w:sz w:val="24"/>
          <w:szCs w:val="24"/>
        </w:rPr>
        <w:t>Modifica dell’albero a camme per asportazione di materiale purché il pezzo sia riconoscibile dalle marche d’origine.</w:t>
      </w:r>
    </w:p>
    <w:p w:rsidR="00D148C1" w:rsidRDefault="00D148C1" w:rsidP="00D148C1">
      <w:pPr>
        <w:pStyle w:val="Paragrafoelenco"/>
        <w:numPr>
          <w:ilvl w:val="0"/>
          <w:numId w:val="11"/>
        </w:numPr>
        <w:jc w:val="both"/>
        <w:rPr>
          <w:rFonts w:ascii="Arial" w:hAnsi="Arial" w:cs="Arial"/>
          <w:sz w:val="24"/>
          <w:szCs w:val="24"/>
        </w:rPr>
      </w:pPr>
      <w:r>
        <w:rPr>
          <w:rFonts w:ascii="Arial" w:hAnsi="Arial" w:cs="Arial"/>
          <w:sz w:val="24"/>
          <w:szCs w:val="24"/>
        </w:rPr>
        <w:t>Modifica dei fori di attacco dell’</w:t>
      </w:r>
      <w:r w:rsidR="00E7129E">
        <w:rPr>
          <w:rFonts w:ascii="Arial" w:hAnsi="Arial" w:cs="Arial"/>
          <w:sz w:val="24"/>
          <w:szCs w:val="24"/>
        </w:rPr>
        <w:t>ingranaggio condotto da</w:t>
      </w:r>
      <w:r>
        <w:rPr>
          <w:rFonts w:ascii="Arial" w:hAnsi="Arial" w:cs="Arial"/>
          <w:sz w:val="24"/>
          <w:szCs w:val="24"/>
        </w:rPr>
        <w:t>l comando della distribuzione</w:t>
      </w:r>
    </w:p>
    <w:p w:rsidR="00E7129E" w:rsidRDefault="00E7129E" w:rsidP="00E7129E">
      <w:pPr>
        <w:pStyle w:val="Paragrafoelenco"/>
        <w:numPr>
          <w:ilvl w:val="0"/>
          <w:numId w:val="4"/>
        </w:numPr>
        <w:jc w:val="both"/>
        <w:rPr>
          <w:rFonts w:ascii="Arial" w:hAnsi="Arial" w:cs="Arial"/>
          <w:sz w:val="24"/>
          <w:szCs w:val="24"/>
        </w:rPr>
      </w:pPr>
      <w:r>
        <w:rPr>
          <w:rFonts w:ascii="Arial" w:hAnsi="Arial" w:cs="Arial"/>
          <w:sz w:val="24"/>
          <w:szCs w:val="24"/>
        </w:rPr>
        <w:t>Sostituzione delle molle delle valvole di aspirazione e di scarico e dei relativi piattelli.</w:t>
      </w:r>
    </w:p>
    <w:p w:rsidR="00E7129E" w:rsidRDefault="00E7129E" w:rsidP="00E7129E">
      <w:pPr>
        <w:pStyle w:val="Paragrafoelenco"/>
        <w:numPr>
          <w:ilvl w:val="0"/>
          <w:numId w:val="4"/>
        </w:numPr>
        <w:jc w:val="both"/>
        <w:rPr>
          <w:rFonts w:ascii="Arial" w:hAnsi="Arial" w:cs="Arial"/>
          <w:sz w:val="24"/>
          <w:szCs w:val="24"/>
        </w:rPr>
      </w:pPr>
      <w:r>
        <w:rPr>
          <w:rFonts w:ascii="Arial" w:hAnsi="Arial" w:cs="Arial"/>
          <w:sz w:val="24"/>
          <w:szCs w:val="24"/>
        </w:rPr>
        <w:t>Miglioramento del sistema di lubrificazione mediante sostituzione della coppa e l’applicazione di un filtro e/o di un radiatore olio.</w:t>
      </w:r>
    </w:p>
    <w:p w:rsidR="00E7129E" w:rsidRDefault="00E7129E" w:rsidP="00E7129E">
      <w:pPr>
        <w:pStyle w:val="Paragrafoelenco"/>
        <w:numPr>
          <w:ilvl w:val="0"/>
          <w:numId w:val="11"/>
        </w:numPr>
        <w:jc w:val="both"/>
        <w:rPr>
          <w:rFonts w:ascii="Arial" w:hAnsi="Arial" w:cs="Arial"/>
          <w:sz w:val="24"/>
          <w:szCs w:val="24"/>
        </w:rPr>
      </w:pPr>
      <w:r>
        <w:rPr>
          <w:rFonts w:ascii="Arial" w:hAnsi="Arial" w:cs="Arial"/>
          <w:sz w:val="24"/>
          <w:szCs w:val="24"/>
        </w:rPr>
        <w:t>Adattamento della pompa alla coppa.</w:t>
      </w:r>
    </w:p>
    <w:p w:rsidR="00E7129E" w:rsidRDefault="00E7129E" w:rsidP="00E7129E">
      <w:pPr>
        <w:pStyle w:val="Paragrafoelenco"/>
        <w:numPr>
          <w:ilvl w:val="0"/>
          <w:numId w:val="4"/>
        </w:numPr>
        <w:jc w:val="both"/>
        <w:rPr>
          <w:rFonts w:ascii="Arial" w:hAnsi="Arial" w:cs="Arial"/>
          <w:sz w:val="24"/>
          <w:szCs w:val="24"/>
        </w:rPr>
      </w:pPr>
      <w:r>
        <w:rPr>
          <w:rFonts w:ascii="Arial" w:hAnsi="Arial" w:cs="Arial"/>
          <w:sz w:val="24"/>
          <w:szCs w:val="24"/>
        </w:rPr>
        <w:t>Montaggio a scelta di uno dei seguenti carburatori</w:t>
      </w:r>
    </w:p>
    <w:p w:rsidR="00E7129E" w:rsidRDefault="00E7129E" w:rsidP="00E7129E">
      <w:pPr>
        <w:pStyle w:val="Paragrafoelenco"/>
        <w:jc w:val="both"/>
        <w:rPr>
          <w:rFonts w:ascii="Arial" w:hAnsi="Arial" w:cs="Arial"/>
          <w:sz w:val="24"/>
          <w:szCs w:val="24"/>
        </w:rPr>
      </w:pPr>
      <w:r>
        <w:rPr>
          <w:rFonts w:ascii="Arial" w:hAnsi="Arial" w:cs="Arial"/>
          <w:sz w:val="24"/>
          <w:szCs w:val="24"/>
        </w:rPr>
        <w:t xml:space="preserve">-      WEBER – HOLLEY             </w:t>
      </w:r>
      <w:proofErr w:type="gramStart"/>
      <w:r>
        <w:rPr>
          <w:rFonts w:ascii="Arial" w:hAnsi="Arial" w:cs="Arial"/>
          <w:sz w:val="24"/>
          <w:szCs w:val="24"/>
        </w:rPr>
        <w:t>32  IBA</w:t>
      </w:r>
      <w:proofErr w:type="gramEnd"/>
      <w:r>
        <w:rPr>
          <w:rFonts w:ascii="Arial" w:hAnsi="Arial" w:cs="Arial"/>
          <w:sz w:val="24"/>
          <w:szCs w:val="24"/>
        </w:rPr>
        <w:t xml:space="preserve">  20</w:t>
      </w:r>
    </w:p>
    <w:p w:rsidR="00E7129E" w:rsidRDefault="00E7129E" w:rsidP="00E7129E">
      <w:pPr>
        <w:pStyle w:val="Paragrafoelenco"/>
        <w:jc w:val="both"/>
        <w:rPr>
          <w:rFonts w:ascii="Arial" w:hAnsi="Arial" w:cs="Arial"/>
          <w:sz w:val="24"/>
          <w:szCs w:val="24"/>
        </w:rPr>
      </w:pPr>
      <w:r>
        <w:rPr>
          <w:rFonts w:ascii="Arial" w:hAnsi="Arial" w:cs="Arial"/>
          <w:sz w:val="24"/>
          <w:szCs w:val="24"/>
        </w:rPr>
        <w:t xml:space="preserve">-      WEBER                               </w:t>
      </w:r>
      <w:proofErr w:type="gramStart"/>
      <w:r>
        <w:rPr>
          <w:rFonts w:ascii="Arial" w:hAnsi="Arial" w:cs="Arial"/>
          <w:sz w:val="24"/>
          <w:szCs w:val="24"/>
        </w:rPr>
        <w:t>30  IBA</w:t>
      </w:r>
      <w:proofErr w:type="gramEnd"/>
      <w:r>
        <w:rPr>
          <w:rFonts w:ascii="Arial" w:hAnsi="Arial" w:cs="Arial"/>
          <w:sz w:val="24"/>
          <w:szCs w:val="24"/>
        </w:rPr>
        <w:t xml:space="preserve">  22</w:t>
      </w:r>
    </w:p>
    <w:p w:rsidR="00E7129E" w:rsidRDefault="00E7129E" w:rsidP="00E7129E">
      <w:pPr>
        <w:pStyle w:val="Paragrafoelenco"/>
        <w:jc w:val="both"/>
        <w:rPr>
          <w:rFonts w:ascii="Arial" w:hAnsi="Arial" w:cs="Arial"/>
          <w:sz w:val="24"/>
          <w:szCs w:val="24"/>
        </w:rPr>
      </w:pPr>
      <w:r>
        <w:rPr>
          <w:rFonts w:ascii="Arial" w:hAnsi="Arial" w:cs="Arial"/>
          <w:sz w:val="24"/>
          <w:szCs w:val="24"/>
        </w:rPr>
        <w:t>-      SOLEX                                C 30 DI  40</w:t>
      </w:r>
    </w:p>
    <w:p w:rsidR="00E7129E" w:rsidRDefault="00E7129E" w:rsidP="00E7129E">
      <w:pPr>
        <w:pStyle w:val="Paragrafoelenco"/>
        <w:jc w:val="both"/>
        <w:rPr>
          <w:rFonts w:ascii="Arial" w:hAnsi="Arial" w:cs="Arial"/>
          <w:sz w:val="24"/>
          <w:szCs w:val="24"/>
        </w:rPr>
      </w:pPr>
      <w:r>
        <w:rPr>
          <w:rFonts w:ascii="Arial" w:hAnsi="Arial" w:cs="Arial"/>
          <w:sz w:val="24"/>
          <w:szCs w:val="24"/>
        </w:rPr>
        <w:t>- Elementi che regolano il dosaggio del carburante e dell’aria.</w:t>
      </w:r>
    </w:p>
    <w:p w:rsidR="00E7129E" w:rsidRDefault="00E7129E" w:rsidP="00E7129E">
      <w:pPr>
        <w:pStyle w:val="Paragrafoelenco"/>
        <w:jc w:val="both"/>
        <w:rPr>
          <w:rFonts w:ascii="Arial" w:hAnsi="Arial" w:cs="Arial"/>
          <w:sz w:val="24"/>
          <w:szCs w:val="24"/>
        </w:rPr>
      </w:pPr>
      <w:r>
        <w:rPr>
          <w:rFonts w:ascii="Arial" w:hAnsi="Arial" w:cs="Arial"/>
          <w:sz w:val="24"/>
          <w:szCs w:val="24"/>
        </w:rPr>
        <w:t>- Diametro del diffusore e farfalla.</w:t>
      </w:r>
    </w:p>
    <w:p w:rsidR="00E7129E" w:rsidRDefault="00E7129E" w:rsidP="00E7129E">
      <w:pPr>
        <w:pStyle w:val="Paragrafoelenco"/>
        <w:jc w:val="both"/>
        <w:rPr>
          <w:rFonts w:ascii="Arial" w:hAnsi="Arial" w:cs="Arial"/>
          <w:sz w:val="24"/>
          <w:szCs w:val="24"/>
        </w:rPr>
      </w:pPr>
      <w:r>
        <w:rPr>
          <w:rFonts w:ascii="Arial" w:hAnsi="Arial" w:cs="Arial"/>
          <w:sz w:val="24"/>
          <w:szCs w:val="24"/>
        </w:rPr>
        <w:t>- Introduzione tra carburatore e collettore di aspirazione di una flangia di costruzione libera avente lo scopo di posizionare il carburatore.</w:t>
      </w:r>
    </w:p>
    <w:p w:rsidR="00E7129E" w:rsidRDefault="00606C97" w:rsidP="00E7129E">
      <w:pPr>
        <w:jc w:val="both"/>
        <w:rPr>
          <w:rFonts w:ascii="Arial" w:hAnsi="Arial" w:cs="Arial"/>
          <w:sz w:val="24"/>
          <w:szCs w:val="24"/>
        </w:rPr>
      </w:pPr>
      <w:r>
        <w:rPr>
          <w:rFonts w:ascii="Arial" w:hAnsi="Arial" w:cs="Arial"/>
          <w:sz w:val="24"/>
          <w:szCs w:val="24"/>
        </w:rPr>
        <w:t xml:space="preserve">     l)   Sostituzione e/o modifica del radiatore</w:t>
      </w:r>
    </w:p>
    <w:p w:rsidR="00606C97" w:rsidRDefault="00512EEF" w:rsidP="00E7129E">
      <w:pPr>
        <w:jc w:val="both"/>
        <w:rPr>
          <w:rFonts w:ascii="Arial" w:hAnsi="Arial" w:cs="Arial"/>
          <w:sz w:val="24"/>
          <w:szCs w:val="24"/>
        </w:rPr>
      </w:pPr>
      <w:r>
        <w:rPr>
          <w:rFonts w:ascii="Arial" w:hAnsi="Arial" w:cs="Arial"/>
          <w:sz w:val="24"/>
          <w:szCs w:val="24"/>
        </w:rPr>
        <w:t xml:space="preserve">          - Modifica e/o so</w:t>
      </w:r>
      <w:r w:rsidR="00606C97">
        <w:rPr>
          <w:rFonts w:ascii="Arial" w:hAnsi="Arial" w:cs="Arial"/>
          <w:sz w:val="24"/>
          <w:szCs w:val="24"/>
        </w:rPr>
        <w:t>ppressione della ventola e del termostato.</w:t>
      </w:r>
    </w:p>
    <w:p w:rsidR="00512EEF" w:rsidRDefault="00512EEF" w:rsidP="00E7129E">
      <w:pPr>
        <w:jc w:val="both"/>
        <w:rPr>
          <w:rFonts w:ascii="Arial" w:hAnsi="Arial" w:cs="Arial"/>
          <w:sz w:val="24"/>
          <w:szCs w:val="24"/>
        </w:rPr>
      </w:pPr>
      <w:r>
        <w:rPr>
          <w:rFonts w:ascii="Arial" w:hAnsi="Arial" w:cs="Arial"/>
          <w:sz w:val="24"/>
          <w:szCs w:val="24"/>
        </w:rPr>
        <w:t xml:space="preserve">   m)  Inversione del senso di rotazione del motore.</w:t>
      </w:r>
    </w:p>
    <w:p w:rsidR="00512EEF" w:rsidRDefault="00512EEF" w:rsidP="00E7129E">
      <w:pPr>
        <w:jc w:val="both"/>
        <w:rPr>
          <w:rFonts w:ascii="Arial" w:hAnsi="Arial" w:cs="Arial"/>
          <w:sz w:val="24"/>
          <w:szCs w:val="24"/>
        </w:rPr>
      </w:pPr>
      <w:r>
        <w:rPr>
          <w:rFonts w:ascii="Arial" w:hAnsi="Arial" w:cs="Arial"/>
          <w:sz w:val="24"/>
          <w:szCs w:val="24"/>
        </w:rPr>
        <w:t>L’impianto di scarico può essere di costruzione speciale purché non presenti carattere di pericolosità.</w:t>
      </w:r>
    </w:p>
    <w:p w:rsidR="00512EEF" w:rsidRDefault="00512EEF" w:rsidP="00E7129E">
      <w:pPr>
        <w:jc w:val="both"/>
        <w:rPr>
          <w:rFonts w:ascii="Arial" w:hAnsi="Arial" w:cs="Arial"/>
          <w:sz w:val="24"/>
          <w:szCs w:val="24"/>
        </w:rPr>
      </w:pPr>
      <w:r>
        <w:rPr>
          <w:rFonts w:ascii="Arial" w:hAnsi="Arial" w:cs="Arial"/>
          <w:b/>
          <w:sz w:val="24"/>
          <w:szCs w:val="24"/>
        </w:rPr>
        <w:t xml:space="preserve">Trasmissione – </w:t>
      </w:r>
      <w:r>
        <w:rPr>
          <w:rFonts w:ascii="Arial" w:hAnsi="Arial" w:cs="Arial"/>
          <w:sz w:val="24"/>
          <w:szCs w:val="24"/>
        </w:rPr>
        <w:t>Modifiche ammesse</w:t>
      </w:r>
    </w:p>
    <w:p w:rsidR="003C6AB7" w:rsidRDefault="003C6AB7" w:rsidP="003C6AB7">
      <w:pPr>
        <w:pStyle w:val="Paragrafoelenco"/>
        <w:numPr>
          <w:ilvl w:val="0"/>
          <w:numId w:val="12"/>
        </w:numPr>
        <w:jc w:val="both"/>
        <w:rPr>
          <w:rFonts w:ascii="Arial" w:hAnsi="Arial" w:cs="Arial"/>
          <w:sz w:val="24"/>
          <w:szCs w:val="24"/>
        </w:rPr>
      </w:pPr>
      <w:r>
        <w:rPr>
          <w:rFonts w:ascii="Arial" w:hAnsi="Arial" w:cs="Arial"/>
          <w:sz w:val="24"/>
          <w:szCs w:val="24"/>
        </w:rPr>
        <w:t>Cambio di velocità purché di costruzione nazionale a quattro rapporti avanti più la retromarcia.</w:t>
      </w:r>
    </w:p>
    <w:p w:rsidR="003C6AB7" w:rsidRDefault="003C6AB7" w:rsidP="003C6AB7">
      <w:pPr>
        <w:pStyle w:val="Paragrafoelenco"/>
        <w:numPr>
          <w:ilvl w:val="0"/>
          <w:numId w:val="12"/>
        </w:numPr>
        <w:jc w:val="both"/>
        <w:rPr>
          <w:rFonts w:ascii="Arial" w:hAnsi="Arial" w:cs="Arial"/>
          <w:sz w:val="24"/>
          <w:szCs w:val="24"/>
        </w:rPr>
      </w:pPr>
      <w:r>
        <w:rPr>
          <w:rFonts w:ascii="Arial" w:hAnsi="Arial" w:cs="Arial"/>
          <w:sz w:val="24"/>
          <w:szCs w:val="24"/>
        </w:rPr>
        <w:t>Applicazione di una flangia tra motore e cambio con il supporto del motorino di avviamento</w:t>
      </w:r>
    </w:p>
    <w:p w:rsidR="003C6AB7" w:rsidRDefault="003C6AB7" w:rsidP="003C6AB7">
      <w:pPr>
        <w:pStyle w:val="Paragrafoelenco"/>
        <w:numPr>
          <w:ilvl w:val="0"/>
          <w:numId w:val="12"/>
        </w:numPr>
        <w:jc w:val="both"/>
        <w:rPr>
          <w:rFonts w:ascii="Arial" w:hAnsi="Arial" w:cs="Arial"/>
          <w:sz w:val="24"/>
          <w:szCs w:val="24"/>
        </w:rPr>
      </w:pPr>
      <w:r>
        <w:rPr>
          <w:rFonts w:ascii="Arial" w:hAnsi="Arial" w:cs="Arial"/>
          <w:sz w:val="24"/>
          <w:szCs w:val="24"/>
        </w:rPr>
        <w:t>Albero di trasmissione tra frizione e cambio.</w:t>
      </w:r>
    </w:p>
    <w:p w:rsidR="003C6AB7" w:rsidRDefault="003C6AB7" w:rsidP="003C6AB7">
      <w:pPr>
        <w:pStyle w:val="Paragrafoelenco"/>
        <w:numPr>
          <w:ilvl w:val="0"/>
          <w:numId w:val="12"/>
        </w:numPr>
        <w:jc w:val="both"/>
        <w:rPr>
          <w:rFonts w:ascii="Arial" w:hAnsi="Arial" w:cs="Arial"/>
          <w:sz w:val="24"/>
          <w:szCs w:val="24"/>
        </w:rPr>
      </w:pPr>
      <w:r>
        <w:rPr>
          <w:rFonts w:ascii="Arial" w:hAnsi="Arial" w:cs="Arial"/>
          <w:sz w:val="24"/>
          <w:szCs w:val="24"/>
        </w:rPr>
        <w:t>Sostituzione del disco e delle molle di pressione della frizione.</w:t>
      </w:r>
    </w:p>
    <w:p w:rsidR="003C6AB7" w:rsidRDefault="003C6AB7" w:rsidP="003C6AB7">
      <w:pPr>
        <w:pStyle w:val="Paragrafoelenco"/>
        <w:numPr>
          <w:ilvl w:val="0"/>
          <w:numId w:val="12"/>
        </w:numPr>
        <w:jc w:val="both"/>
        <w:rPr>
          <w:rFonts w:ascii="Arial" w:hAnsi="Arial" w:cs="Arial"/>
          <w:sz w:val="24"/>
          <w:szCs w:val="24"/>
        </w:rPr>
      </w:pPr>
      <w:r>
        <w:rPr>
          <w:rFonts w:ascii="Arial" w:hAnsi="Arial" w:cs="Arial"/>
          <w:sz w:val="24"/>
          <w:szCs w:val="24"/>
        </w:rPr>
        <w:t>Comando idraulico della frizione.</w:t>
      </w:r>
    </w:p>
    <w:p w:rsidR="003C6AB7" w:rsidRDefault="003C6AB7" w:rsidP="003C6AB7">
      <w:pPr>
        <w:pStyle w:val="Paragrafoelenco"/>
        <w:numPr>
          <w:ilvl w:val="0"/>
          <w:numId w:val="12"/>
        </w:numPr>
        <w:jc w:val="both"/>
        <w:rPr>
          <w:rFonts w:ascii="Arial" w:hAnsi="Arial" w:cs="Arial"/>
          <w:sz w:val="24"/>
          <w:szCs w:val="24"/>
        </w:rPr>
      </w:pPr>
      <w:r>
        <w:rPr>
          <w:rFonts w:ascii="Arial" w:hAnsi="Arial" w:cs="Arial"/>
          <w:sz w:val="24"/>
          <w:szCs w:val="24"/>
        </w:rPr>
        <w:t xml:space="preserve">Ponte e gruppo differenziale purché di vettura nazionale omologata nella categoria Turismo di </w:t>
      </w:r>
      <w:proofErr w:type="gramStart"/>
      <w:r>
        <w:rPr>
          <w:rFonts w:ascii="Arial" w:hAnsi="Arial" w:cs="Arial"/>
          <w:sz w:val="24"/>
          <w:szCs w:val="24"/>
        </w:rPr>
        <w:t>serie  gruppo</w:t>
      </w:r>
      <w:proofErr w:type="gramEnd"/>
      <w:r>
        <w:rPr>
          <w:rFonts w:ascii="Arial" w:hAnsi="Arial" w:cs="Arial"/>
          <w:sz w:val="24"/>
          <w:szCs w:val="24"/>
        </w:rPr>
        <w:t xml:space="preserve"> 1 non equipaggiata con dispositivi autobloccanti.</w:t>
      </w:r>
    </w:p>
    <w:p w:rsidR="003C6AB7" w:rsidRDefault="003C6AB7" w:rsidP="003C6AB7">
      <w:pPr>
        <w:pStyle w:val="Paragrafoelenco"/>
        <w:numPr>
          <w:ilvl w:val="0"/>
          <w:numId w:val="12"/>
        </w:numPr>
        <w:jc w:val="both"/>
        <w:rPr>
          <w:rFonts w:ascii="Arial" w:hAnsi="Arial" w:cs="Arial"/>
          <w:sz w:val="24"/>
          <w:szCs w:val="24"/>
        </w:rPr>
      </w:pPr>
      <w:r>
        <w:rPr>
          <w:rFonts w:ascii="Arial" w:hAnsi="Arial" w:cs="Arial"/>
          <w:sz w:val="24"/>
          <w:szCs w:val="24"/>
        </w:rPr>
        <w:t>Rapporto al ponte.</w:t>
      </w:r>
    </w:p>
    <w:p w:rsidR="0023087F" w:rsidRDefault="003C6AB7" w:rsidP="00CA73C8">
      <w:pPr>
        <w:pStyle w:val="Paragrafoelenco"/>
        <w:numPr>
          <w:ilvl w:val="0"/>
          <w:numId w:val="12"/>
        </w:numPr>
        <w:jc w:val="both"/>
        <w:rPr>
          <w:rFonts w:ascii="Arial" w:hAnsi="Arial" w:cs="Arial"/>
          <w:sz w:val="24"/>
          <w:szCs w:val="24"/>
        </w:rPr>
      </w:pPr>
      <w:r>
        <w:rPr>
          <w:rFonts w:ascii="Arial" w:hAnsi="Arial" w:cs="Arial"/>
          <w:sz w:val="24"/>
          <w:szCs w:val="24"/>
        </w:rPr>
        <w:t>Giunti e semiassi.</w:t>
      </w:r>
    </w:p>
    <w:p w:rsidR="00CA73C8" w:rsidRDefault="00CA73C8" w:rsidP="00CA73C8">
      <w:pPr>
        <w:jc w:val="both"/>
        <w:rPr>
          <w:rFonts w:ascii="Arial" w:hAnsi="Arial" w:cs="Arial"/>
          <w:sz w:val="24"/>
          <w:szCs w:val="24"/>
        </w:rPr>
      </w:pPr>
    </w:p>
    <w:p w:rsidR="00CA73C8" w:rsidRDefault="00CA73C8" w:rsidP="00CA73C8">
      <w:pPr>
        <w:jc w:val="both"/>
        <w:rPr>
          <w:rFonts w:ascii="Arial" w:hAnsi="Arial" w:cs="Arial"/>
          <w:sz w:val="24"/>
          <w:szCs w:val="24"/>
        </w:rPr>
      </w:pPr>
    </w:p>
    <w:p w:rsidR="00CA73C8" w:rsidRPr="00CA73C8" w:rsidRDefault="00CA73C8" w:rsidP="00CA73C8">
      <w:pPr>
        <w:jc w:val="both"/>
        <w:rPr>
          <w:rFonts w:ascii="Arial" w:hAnsi="Arial" w:cs="Arial"/>
          <w:sz w:val="24"/>
          <w:szCs w:val="24"/>
        </w:rPr>
      </w:pPr>
    </w:p>
    <w:p w:rsidR="0023087F" w:rsidRDefault="0023087F" w:rsidP="0023087F">
      <w:pPr>
        <w:jc w:val="both"/>
        <w:rPr>
          <w:rFonts w:ascii="Arial" w:hAnsi="Arial" w:cs="Arial"/>
          <w:sz w:val="24"/>
          <w:szCs w:val="24"/>
        </w:rPr>
      </w:pPr>
      <w:r w:rsidRPr="009C60B4">
        <w:rPr>
          <w:rFonts w:ascii="Arial" w:hAnsi="Arial" w:cs="Arial"/>
          <w:sz w:val="24"/>
          <w:szCs w:val="24"/>
        </w:rPr>
        <w:lastRenderedPageBreak/>
        <w:t>A</w:t>
      </w:r>
      <w:r w:rsidR="00CA73C8">
        <w:rPr>
          <w:rFonts w:ascii="Arial" w:hAnsi="Arial" w:cs="Arial"/>
          <w:sz w:val="24"/>
          <w:szCs w:val="24"/>
        </w:rPr>
        <w:t>rt. 4</w:t>
      </w:r>
    </w:p>
    <w:p w:rsidR="0023087F" w:rsidRDefault="0023087F" w:rsidP="0023087F">
      <w:pPr>
        <w:jc w:val="both"/>
        <w:rPr>
          <w:rFonts w:ascii="Arial" w:hAnsi="Arial" w:cs="Arial"/>
          <w:b/>
          <w:sz w:val="24"/>
          <w:szCs w:val="24"/>
        </w:rPr>
      </w:pPr>
      <w:r>
        <w:rPr>
          <w:rFonts w:ascii="Arial" w:hAnsi="Arial" w:cs="Arial"/>
          <w:b/>
          <w:sz w:val="24"/>
          <w:szCs w:val="24"/>
        </w:rPr>
        <w:t>SERBATOI DI CARBURANTE</w:t>
      </w:r>
    </w:p>
    <w:p w:rsidR="0023087F" w:rsidRPr="009263F1" w:rsidRDefault="0023087F" w:rsidP="0023087F">
      <w:pPr>
        <w:jc w:val="both"/>
        <w:rPr>
          <w:rFonts w:ascii="Arial" w:hAnsi="Arial" w:cs="Arial"/>
          <w:sz w:val="24"/>
          <w:szCs w:val="24"/>
        </w:rPr>
      </w:pPr>
      <w:r w:rsidRPr="00E3303D">
        <w:rPr>
          <w:rFonts w:ascii="Arial" w:hAnsi="Arial" w:cs="Arial"/>
          <w:sz w:val="24"/>
          <w:szCs w:val="24"/>
        </w:rPr>
        <w:t xml:space="preserve">La capacità minima del serbatoio </w:t>
      </w:r>
      <w:r>
        <w:rPr>
          <w:rFonts w:ascii="Arial" w:hAnsi="Arial" w:cs="Arial"/>
          <w:sz w:val="24"/>
          <w:szCs w:val="24"/>
        </w:rPr>
        <w:t xml:space="preserve">di carburante dovrà essere di </w:t>
      </w:r>
      <w:r w:rsidRPr="0037339A">
        <w:rPr>
          <w:rFonts w:ascii="Arial" w:hAnsi="Arial" w:cs="Arial"/>
          <w:sz w:val="24"/>
          <w:szCs w:val="24"/>
        </w:rPr>
        <w:t xml:space="preserve">15 litri; sono obbligatori i serbatoi di sicurezza i quali devono essere conformi </w:t>
      </w:r>
      <w:r w:rsidRPr="001069D7">
        <w:rPr>
          <w:rFonts w:ascii="Arial" w:hAnsi="Arial" w:cs="Arial"/>
          <w:sz w:val="24"/>
          <w:szCs w:val="24"/>
        </w:rPr>
        <w:t>ad una delle 3 specifiche (FT1/FT2/FT3) riportate all’</w:t>
      </w:r>
      <w:r>
        <w:rPr>
          <w:rFonts w:ascii="Arial" w:hAnsi="Arial" w:cs="Arial"/>
          <w:sz w:val="24"/>
          <w:szCs w:val="24"/>
        </w:rPr>
        <w:t xml:space="preserve">art. </w:t>
      </w:r>
      <w:r w:rsidRPr="009263F1">
        <w:rPr>
          <w:rFonts w:ascii="Arial" w:hAnsi="Arial" w:cs="Arial"/>
          <w:sz w:val="24"/>
          <w:szCs w:val="24"/>
        </w:rPr>
        <w:t>297</w:t>
      </w:r>
      <w:r>
        <w:rPr>
          <w:rFonts w:ascii="Arial" w:hAnsi="Arial" w:cs="Arial"/>
          <w:sz w:val="24"/>
          <w:szCs w:val="24"/>
        </w:rPr>
        <w:t xml:space="preserve"> dell’Allegato J </w:t>
      </w:r>
      <w:r w:rsidRPr="009263F1">
        <w:rPr>
          <w:rFonts w:ascii="Arial" w:hAnsi="Arial" w:cs="Arial"/>
          <w:sz w:val="24"/>
          <w:szCs w:val="24"/>
        </w:rPr>
        <w:t>1971</w:t>
      </w:r>
    </w:p>
    <w:p w:rsidR="0023087F" w:rsidRPr="006168E0" w:rsidRDefault="0023087F" w:rsidP="0023087F">
      <w:pPr>
        <w:jc w:val="both"/>
        <w:rPr>
          <w:rFonts w:ascii="Arial" w:hAnsi="Arial" w:cs="Arial"/>
          <w:sz w:val="24"/>
          <w:szCs w:val="24"/>
        </w:rPr>
      </w:pPr>
      <w:r>
        <w:rPr>
          <w:rFonts w:ascii="Arial" w:hAnsi="Arial" w:cs="Arial"/>
          <w:sz w:val="24"/>
          <w:szCs w:val="24"/>
        </w:rPr>
        <w:t xml:space="preserve"> </w:t>
      </w:r>
      <w:r w:rsidRPr="006168E0">
        <w:rPr>
          <w:rFonts w:ascii="Arial" w:hAnsi="Arial" w:cs="Arial"/>
          <w:sz w:val="24"/>
          <w:szCs w:val="24"/>
        </w:rPr>
        <w:t>I bocchettoni di riempimento ed i relativi tappi non debbono sporgere dalla carrozzeria.</w:t>
      </w:r>
    </w:p>
    <w:p w:rsidR="0023087F" w:rsidRPr="006168E0" w:rsidRDefault="0023087F" w:rsidP="0023087F">
      <w:pPr>
        <w:jc w:val="both"/>
        <w:rPr>
          <w:rFonts w:ascii="Arial" w:hAnsi="Arial" w:cs="Arial"/>
          <w:sz w:val="24"/>
          <w:szCs w:val="24"/>
        </w:rPr>
      </w:pPr>
      <w:r w:rsidRPr="006168E0">
        <w:rPr>
          <w:rFonts w:ascii="Arial" w:hAnsi="Arial" w:cs="Arial"/>
          <w:sz w:val="24"/>
          <w:szCs w:val="24"/>
        </w:rPr>
        <w:t>Il tappo deve essere fatto in modo da assicurare un bloccaggio effettivo che riduca i rischi di una apertura accidentale a seguito di un urto violento o di una falsa manovra per chiuderlo.</w:t>
      </w:r>
    </w:p>
    <w:p w:rsidR="0023087F" w:rsidRPr="006168E0" w:rsidRDefault="0023087F" w:rsidP="0023087F">
      <w:pPr>
        <w:jc w:val="both"/>
        <w:rPr>
          <w:rFonts w:ascii="Arial" w:hAnsi="Arial" w:cs="Arial"/>
          <w:sz w:val="24"/>
          <w:szCs w:val="24"/>
        </w:rPr>
      </w:pPr>
      <w:r w:rsidRPr="006168E0">
        <w:rPr>
          <w:rFonts w:ascii="Arial" w:hAnsi="Arial" w:cs="Arial"/>
          <w:sz w:val="24"/>
          <w:szCs w:val="24"/>
        </w:rPr>
        <w:t>I bocchettoni devono essere situati lontano dai punti vulnerabili in caso di urto.</w:t>
      </w:r>
    </w:p>
    <w:p w:rsidR="0023087F" w:rsidRPr="006168E0" w:rsidRDefault="0023087F" w:rsidP="0023087F">
      <w:pPr>
        <w:jc w:val="both"/>
        <w:rPr>
          <w:rFonts w:ascii="Arial" w:hAnsi="Arial" w:cs="Arial"/>
          <w:sz w:val="24"/>
          <w:szCs w:val="24"/>
        </w:rPr>
      </w:pPr>
      <w:r w:rsidRPr="006168E0">
        <w:rPr>
          <w:rFonts w:ascii="Arial" w:hAnsi="Arial" w:cs="Arial"/>
          <w:sz w:val="24"/>
          <w:szCs w:val="24"/>
        </w:rPr>
        <w:t>Gli sfiati devono essere situati almeno 25 cm dietro l’abitacolo.</w:t>
      </w:r>
    </w:p>
    <w:p w:rsidR="0023087F" w:rsidRPr="00E3303D" w:rsidRDefault="0023087F" w:rsidP="0023087F">
      <w:pPr>
        <w:jc w:val="both"/>
        <w:rPr>
          <w:rFonts w:ascii="Arial" w:hAnsi="Arial" w:cs="Arial"/>
          <w:b/>
          <w:sz w:val="24"/>
          <w:szCs w:val="24"/>
        </w:rPr>
      </w:pPr>
    </w:p>
    <w:p w:rsidR="0023087F" w:rsidRPr="00CA73C8" w:rsidRDefault="00CA73C8" w:rsidP="0023087F">
      <w:pPr>
        <w:jc w:val="both"/>
        <w:rPr>
          <w:rFonts w:ascii="Arial" w:hAnsi="Arial" w:cs="Arial"/>
          <w:sz w:val="24"/>
          <w:szCs w:val="24"/>
        </w:rPr>
      </w:pPr>
      <w:r w:rsidRPr="00CA73C8">
        <w:rPr>
          <w:rFonts w:ascii="Arial" w:hAnsi="Arial" w:cs="Arial"/>
          <w:sz w:val="24"/>
          <w:szCs w:val="24"/>
        </w:rPr>
        <w:t>Art. 5</w:t>
      </w:r>
    </w:p>
    <w:p w:rsidR="0023087F" w:rsidRPr="00CA73C8" w:rsidRDefault="0023087F" w:rsidP="0023087F">
      <w:pPr>
        <w:jc w:val="both"/>
        <w:rPr>
          <w:rFonts w:ascii="Arial" w:hAnsi="Arial" w:cs="Arial"/>
          <w:b/>
          <w:sz w:val="24"/>
          <w:szCs w:val="24"/>
        </w:rPr>
      </w:pPr>
      <w:r w:rsidRPr="003D4B24">
        <w:rPr>
          <w:rFonts w:ascii="Arial" w:hAnsi="Arial" w:cs="Arial"/>
          <w:b/>
          <w:sz w:val="24"/>
          <w:szCs w:val="24"/>
        </w:rPr>
        <w:t>ALTRI ELEMENTI MECCANICI</w:t>
      </w:r>
    </w:p>
    <w:p w:rsidR="0023087F" w:rsidRPr="00CA73C8" w:rsidRDefault="00CA73C8" w:rsidP="00CA73C8">
      <w:pPr>
        <w:jc w:val="both"/>
        <w:rPr>
          <w:rFonts w:ascii="Arial" w:hAnsi="Arial" w:cs="Arial"/>
          <w:sz w:val="24"/>
          <w:szCs w:val="24"/>
        </w:rPr>
      </w:pPr>
      <w:r>
        <w:rPr>
          <w:rFonts w:ascii="Arial" w:hAnsi="Arial" w:cs="Arial"/>
          <w:sz w:val="24"/>
          <w:szCs w:val="24"/>
        </w:rPr>
        <w:t xml:space="preserve">Ruote libere per </w:t>
      </w:r>
      <w:r w:rsidR="0023087F" w:rsidRPr="00CA73C8">
        <w:rPr>
          <w:rFonts w:ascii="Arial" w:hAnsi="Arial" w:cs="Arial"/>
          <w:sz w:val="24"/>
          <w:szCs w:val="24"/>
        </w:rPr>
        <w:t>forma e materiale</w:t>
      </w:r>
      <w:r w:rsidR="0023087F" w:rsidRPr="00CA73C8">
        <w:rPr>
          <w:rFonts w:ascii="Arial" w:hAnsi="Arial" w:cs="Arial"/>
          <w:color w:val="70AD47" w:themeColor="accent6"/>
          <w:sz w:val="24"/>
          <w:szCs w:val="24"/>
        </w:rPr>
        <w:t xml:space="preserve"> </w:t>
      </w:r>
      <w:r w:rsidR="0023087F" w:rsidRPr="00CA73C8">
        <w:rPr>
          <w:rFonts w:ascii="Arial" w:hAnsi="Arial" w:cs="Arial"/>
          <w:sz w:val="24"/>
          <w:szCs w:val="24"/>
        </w:rPr>
        <w:t>ad esclusione di quelle costituite interamente da magnesio;</w:t>
      </w:r>
      <w:r w:rsidR="0023087F" w:rsidRPr="00CA73C8">
        <w:rPr>
          <w:rFonts w:ascii="Arial" w:hAnsi="Arial" w:cs="Arial"/>
          <w:color w:val="70AD47" w:themeColor="accent6"/>
          <w:sz w:val="24"/>
          <w:szCs w:val="24"/>
        </w:rPr>
        <w:t xml:space="preserve"> </w:t>
      </w:r>
      <w:r w:rsidR="0023087F" w:rsidRPr="00CA73C8">
        <w:rPr>
          <w:rFonts w:ascii="Arial" w:hAnsi="Arial" w:cs="Arial"/>
          <w:sz w:val="24"/>
          <w:szCs w:val="24"/>
        </w:rPr>
        <w:t xml:space="preserve">la dimensione massima per i pneumatici è </w:t>
      </w:r>
      <w:proofErr w:type="gramStart"/>
      <w:r w:rsidR="0023087F" w:rsidRPr="00CA73C8">
        <w:rPr>
          <w:rFonts w:ascii="Arial" w:hAnsi="Arial" w:cs="Arial"/>
          <w:sz w:val="24"/>
          <w:szCs w:val="24"/>
        </w:rPr>
        <w:t>la  5</w:t>
      </w:r>
      <w:proofErr w:type="gramEnd"/>
      <w:r w:rsidR="0023087F" w:rsidRPr="00CA73C8">
        <w:rPr>
          <w:rFonts w:ascii="Arial" w:hAnsi="Arial" w:cs="Arial"/>
          <w:sz w:val="24"/>
          <w:szCs w:val="24"/>
        </w:rPr>
        <w:t xml:space="preserve">” 1/2 x 13 </w:t>
      </w:r>
    </w:p>
    <w:p w:rsidR="0023087F" w:rsidRPr="004B2783" w:rsidRDefault="0023087F" w:rsidP="0023087F">
      <w:pPr>
        <w:jc w:val="both"/>
        <w:rPr>
          <w:rFonts w:ascii="Arial" w:hAnsi="Arial" w:cs="Arial"/>
          <w:sz w:val="24"/>
          <w:szCs w:val="24"/>
        </w:rPr>
      </w:pPr>
      <w:r w:rsidRPr="009B77A9">
        <w:rPr>
          <w:rFonts w:ascii="Arial" w:hAnsi="Arial" w:cs="Arial"/>
          <w:sz w:val="24"/>
          <w:szCs w:val="24"/>
        </w:rPr>
        <w:t xml:space="preserve">Sono permessi soltanto pneumatici </w:t>
      </w:r>
      <w:r w:rsidRPr="008C3DBF">
        <w:rPr>
          <w:rFonts w:ascii="Arial" w:hAnsi="Arial" w:cs="Arial"/>
          <w:sz w:val="24"/>
          <w:szCs w:val="24"/>
        </w:rPr>
        <w:t>Kleber 12-17-13 (RS 23 oppure CM 24)</w:t>
      </w:r>
      <w:r>
        <w:rPr>
          <w:rFonts w:ascii="Arial" w:hAnsi="Arial" w:cs="Arial"/>
          <w:sz w:val="24"/>
          <w:szCs w:val="24"/>
        </w:rPr>
        <w:t xml:space="preserve"> </w:t>
      </w:r>
      <w:r w:rsidRPr="00CA73C8">
        <w:rPr>
          <w:rFonts w:ascii="Arial" w:hAnsi="Arial" w:cs="Arial"/>
          <w:sz w:val="24"/>
          <w:szCs w:val="24"/>
        </w:rPr>
        <w:t>e soltanto sulle ruote anteriori, pneumatici Kleber 10-16-13 CM 35 oppure 10-16-13 CM 24.</w:t>
      </w:r>
    </w:p>
    <w:p w:rsidR="0023087F" w:rsidRPr="004B2783" w:rsidRDefault="0023087F" w:rsidP="0023087F">
      <w:pPr>
        <w:jc w:val="both"/>
      </w:pPr>
      <w:r>
        <w:rPr>
          <w:rFonts w:ascii="Arial" w:hAnsi="Arial" w:cs="Arial"/>
          <w:color w:val="70AD47" w:themeColor="accent6"/>
          <w:sz w:val="24"/>
          <w:szCs w:val="24"/>
        </w:rPr>
        <w:t xml:space="preserve"> </w:t>
      </w:r>
    </w:p>
    <w:p w:rsidR="0023087F" w:rsidRPr="006B38A9" w:rsidRDefault="00CA73C8" w:rsidP="0023087F">
      <w:pPr>
        <w:jc w:val="both"/>
        <w:rPr>
          <w:rFonts w:ascii="Arial" w:hAnsi="Arial" w:cs="Arial"/>
          <w:sz w:val="24"/>
          <w:szCs w:val="24"/>
        </w:rPr>
      </w:pPr>
      <w:r>
        <w:rPr>
          <w:rFonts w:ascii="Arial" w:hAnsi="Arial" w:cs="Arial"/>
          <w:sz w:val="24"/>
          <w:szCs w:val="24"/>
        </w:rPr>
        <w:t xml:space="preserve"> Art. 6</w:t>
      </w:r>
    </w:p>
    <w:p w:rsidR="0023087F" w:rsidRPr="003D4B24" w:rsidRDefault="0023087F" w:rsidP="0023087F">
      <w:pPr>
        <w:jc w:val="both"/>
        <w:rPr>
          <w:rFonts w:ascii="Arial" w:hAnsi="Arial" w:cs="Arial"/>
          <w:b/>
          <w:sz w:val="24"/>
          <w:szCs w:val="24"/>
        </w:rPr>
      </w:pPr>
      <w:r w:rsidRPr="003D4B24">
        <w:rPr>
          <w:rFonts w:ascii="Arial" w:hAnsi="Arial" w:cs="Arial"/>
          <w:b/>
          <w:sz w:val="24"/>
          <w:szCs w:val="24"/>
        </w:rPr>
        <w:t>AUTOTELAIO</w:t>
      </w:r>
    </w:p>
    <w:p w:rsidR="0023087F" w:rsidRPr="009C60B4" w:rsidRDefault="00CA73C8" w:rsidP="0023087F">
      <w:pPr>
        <w:jc w:val="both"/>
        <w:rPr>
          <w:rFonts w:ascii="Arial" w:hAnsi="Arial" w:cs="Arial"/>
          <w:sz w:val="24"/>
          <w:szCs w:val="24"/>
        </w:rPr>
      </w:pPr>
      <w:r>
        <w:rPr>
          <w:rFonts w:ascii="Arial" w:hAnsi="Arial" w:cs="Arial"/>
          <w:sz w:val="24"/>
          <w:szCs w:val="24"/>
        </w:rPr>
        <w:t>Tubolare di libera costruzione</w:t>
      </w:r>
    </w:p>
    <w:p w:rsidR="0023087F" w:rsidRPr="009C60B4" w:rsidRDefault="00CA73C8" w:rsidP="0023087F">
      <w:pPr>
        <w:jc w:val="both"/>
        <w:rPr>
          <w:rFonts w:ascii="Arial" w:hAnsi="Arial" w:cs="Arial"/>
          <w:sz w:val="24"/>
          <w:szCs w:val="24"/>
        </w:rPr>
      </w:pPr>
      <w:r>
        <w:rPr>
          <w:rFonts w:ascii="Arial" w:hAnsi="Arial" w:cs="Arial"/>
          <w:sz w:val="24"/>
          <w:szCs w:val="24"/>
        </w:rPr>
        <w:t>Art. 7</w:t>
      </w:r>
    </w:p>
    <w:p w:rsidR="0023087F" w:rsidRPr="003D4B24" w:rsidRDefault="0023087F" w:rsidP="0023087F">
      <w:pPr>
        <w:jc w:val="both"/>
        <w:rPr>
          <w:rFonts w:ascii="Arial" w:hAnsi="Arial" w:cs="Arial"/>
          <w:b/>
          <w:sz w:val="24"/>
          <w:szCs w:val="24"/>
        </w:rPr>
      </w:pPr>
      <w:r w:rsidRPr="003D4B24">
        <w:rPr>
          <w:rFonts w:ascii="Arial" w:hAnsi="Arial" w:cs="Arial"/>
          <w:b/>
          <w:sz w:val="24"/>
          <w:szCs w:val="24"/>
        </w:rPr>
        <w:t>CARROZZERIA</w:t>
      </w:r>
    </w:p>
    <w:p w:rsidR="0023087F" w:rsidRDefault="0023087F" w:rsidP="0023087F">
      <w:pPr>
        <w:jc w:val="both"/>
        <w:rPr>
          <w:rFonts w:ascii="Arial" w:hAnsi="Arial" w:cs="Arial"/>
          <w:sz w:val="24"/>
          <w:szCs w:val="24"/>
        </w:rPr>
      </w:pPr>
      <w:r w:rsidRPr="009C60B4">
        <w:rPr>
          <w:rFonts w:ascii="Arial" w:hAnsi="Arial" w:cs="Arial"/>
          <w:sz w:val="24"/>
          <w:szCs w:val="24"/>
        </w:rPr>
        <w:t>Di costruzione libera del tipo monoposto a ruote scoperte.</w:t>
      </w:r>
    </w:p>
    <w:p w:rsidR="00CA73C8" w:rsidRDefault="00CA73C8" w:rsidP="0023087F">
      <w:pPr>
        <w:jc w:val="both"/>
        <w:rPr>
          <w:rFonts w:ascii="Arial" w:hAnsi="Arial" w:cs="Arial"/>
          <w:sz w:val="24"/>
          <w:szCs w:val="24"/>
        </w:rPr>
      </w:pPr>
      <w:r>
        <w:rPr>
          <w:rFonts w:ascii="Arial" w:hAnsi="Arial" w:cs="Arial"/>
          <w:sz w:val="24"/>
          <w:szCs w:val="24"/>
        </w:rPr>
        <w:t>L’uso di appendici aerodinamiche è vietato.</w:t>
      </w:r>
    </w:p>
    <w:p w:rsidR="00CA73C8" w:rsidRPr="009C60B4" w:rsidRDefault="00CA73C8" w:rsidP="0023087F">
      <w:pPr>
        <w:jc w:val="both"/>
        <w:rPr>
          <w:rFonts w:ascii="Arial" w:hAnsi="Arial" w:cs="Arial"/>
          <w:sz w:val="24"/>
          <w:szCs w:val="24"/>
        </w:rPr>
      </w:pPr>
      <w:r>
        <w:rPr>
          <w:rFonts w:ascii="Arial" w:hAnsi="Arial" w:cs="Arial"/>
          <w:sz w:val="24"/>
          <w:szCs w:val="24"/>
        </w:rPr>
        <w:t xml:space="preserve">Non sono permesse prese d’aria </w:t>
      </w:r>
      <w:proofErr w:type="gramStart"/>
      <w:r>
        <w:rPr>
          <w:rFonts w:ascii="Arial" w:hAnsi="Arial" w:cs="Arial"/>
          <w:sz w:val="24"/>
          <w:szCs w:val="24"/>
        </w:rPr>
        <w:t>dinamiche  per</w:t>
      </w:r>
      <w:proofErr w:type="gramEnd"/>
      <w:r>
        <w:rPr>
          <w:rFonts w:ascii="Arial" w:hAnsi="Arial" w:cs="Arial"/>
          <w:sz w:val="24"/>
          <w:szCs w:val="24"/>
        </w:rPr>
        <w:t xml:space="preserve"> i carburatori</w:t>
      </w:r>
    </w:p>
    <w:p w:rsidR="0023087F" w:rsidRPr="009C60B4" w:rsidRDefault="002348E5" w:rsidP="0023087F">
      <w:pPr>
        <w:jc w:val="both"/>
        <w:rPr>
          <w:rFonts w:ascii="Arial" w:hAnsi="Arial" w:cs="Arial"/>
          <w:sz w:val="24"/>
          <w:szCs w:val="24"/>
        </w:rPr>
      </w:pPr>
      <w:r>
        <w:rPr>
          <w:rFonts w:ascii="Arial" w:hAnsi="Arial" w:cs="Arial"/>
          <w:sz w:val="24"/>
          <w:szCs w:val="24"/>
        </w:rPr>
        <w:t>Art. 8</w:t>
      </w:r>
    </w:p>
    <w:p w:rsidR="0023087F" w:rsidRPr="003D4B24" w:rsidRDefault="0023087F" w:rsidP="0023087F">
      <w:pPr>
        <w:jc w:val="both"/>
        <w:rPr>
          <w:rFonts w:ascii="Arial" w:hAnsi="Arial" w:cs="Arial"/>
          <w:b/>
          <w:sz w:val="24"/>
          <w:szCs w:val="24"/>
        </w:rPr>
      </w:pPr>
      <w:r w:rsidRPr="003D4B24">
        <w:rPr>
          <w:rFonts w:ascii="Arial" w:hAnsi="Arial" w:cs="Arial"/>
          <w:b/>
          <w:sz w:val="24"/>
          <w:szCs w:val="24"/>
        </w:rPr>
        <w:t>IMPIANTO ELETTRICO</w:t>
      </w:r>
    </w:p>
    <w:p w:rsidR="0023087F" w:rsidRDefault="0023087F" w:rsidP="0023087F">
      <w:pPr>
        <w:jc w:val="both"/>
        <w:rPr>
          <w:rFonts w:ascii="Arial" w:hAnsi="Arial" w:cs="Arial"/>
          <w:sz w:val="24"/>
          <w:szCs w:val="24"/>
        </w:rPr>
      </w:pPr>
      <w:r w:rsidRPr="009C60B4">
        <w:rPr>
          <w:rFonts w:ascii="Arial" w:hAnsi="Arial" w:cs="Arial"/>
          <w:sz w:val="24"/>
          <w:szCs w:val="24"/>
        </w:rPr>
        <w:t>Di costruzione libera con la seguente prescrizione</w:t>
      </w:r>
    </w:p>
    <w:p w:rsidR="00CA73C8" w:rsidRDefault="0023087F" w:rsidP="00CA73C8">
      <w:pPr>
        <w:pStyle w:val="Paragrafoelenco"/>
        <w:numPr>
          <w:ilvl w:val="0"/>
          <w:numId w:val="1"/>
        </w:numPr>
        <w:jc w:val="both"/>
        <w:rPr>
          <w:rFonts w:ascii="Arial" w:hAnsi="Arial" w:cs="Arial"/>
          <w:sz w:val="24"/>
          <w:szCs w:val="24"/>
        </w:rPr>
      </w:pPr>
      <w:proofErr w:type="gramStart"/>
      <w:r w:rsidRPr="00CA73C8">
        <w:rPr>
          <w:rFonts w:ascii="Arial" w:hAnsi="Arial" w:cs="Arial"/>
          <w:sz w:val="24"/>
          <w:szCs w:val="24"/>
        </w:rPr>
        <w:t>E’</w:t>
      </w:r>
      <w:proofErr w:type="gramEnd"/>
      <w:r w:rsidRPr="00CA73C8">
        <w:rPr>
          <w:rFonts w:ascii="Arial" w:hAnsi="Arial" w:cs="Arial"/>
          <w:sz w:val="24"/>
          <w:szCs w:val="24"/>
        </w:rPr>
        <w:t xml:space="preserve"> obbligatorio il montaggio di un interruttore elettrico; tale interruttore deve essere accessibile sia dall’interno che dall’esterno della vettura ed essere indicato con un “lampo” in un triangolo blu, tale interruttore deve interrompere tutti i circuiti elettrici come precisato </w:t>
      </w:r>
      <w:r w:rsidR="00CA73C8">
        <w:rPr>
          <w:rFonts w:ascii="Arial" w:hAnsi="Arial" w:cs="Arial"/>
          <w:sz w:val="24"/>
          <w:szCs w:val="24"/>
        </w:rPr>
        <w:t>all’art. 253 g) dell’Allegato J</w:t>
      </w:r>
    </w:p>
    <w:p w:rsidR="00CA73C8" w:rsidRDefault="0023087F" w:rsidP="00CA73C8">
      <w:pPr>
        <w:pStyle w:val="Paragrafoelenco"/>
        <w:numPr>
          <w:ilvl w:val="0"/>
          <w:numId w:val="1"/>
        </w:numPr>
        <w:jc w:val="both"/>
        <w:rPr>
          <w:rFonts w:ascii="Arial" w:hAnsi="Arial" w:cs="Arial"/>
          <w:sz w:val="24"/>
          <w:szCs w:val="24"/>
        </w:rPr>
      </w:pPr>
      <w:proofErr w:type="gramStart"/>
      <w:r w:rsidRPr="00CA73C8">
        <w:rPr>
          <w:rFonts w:ascii="Arial" w:hAnsi="Arial" w:cs="Arial"/>
          <w:sz w:val="24"/>
          <w:szCs w:val="24"/>
        </w:rPr>
        <w:lastRenderedPageBreak/>
        <w:t>E’</w:t>
      </w:r>
      <w:proofErr w:type="gramEnd"/>
      <w:r w:rsidRPr="00CA73C8">
        <w:rPr>
          <w:rFonts w:ascii="Arial" w:hAnsi="Arial" w:cs="Arial"/>
          <w:sz w:val="24"/>
          <w:szCs w:val="24"/>
        </w:rPr>
        <w:t xml:space="preserve"> obbligatoria la messa in moto elettrica a mezzo motorino di avviamento di serie, comanda</w:t>
      </w:r>
      <w:r w:rsidR="00CA73C8">
        <w:rPr>
          <w:rFonts w:ascii="Arial" w:hAnsi="Arial" w:cs="Arial"/>
          <w:sz w:val="24"/>
          <w:szCs w:val="24"/>
        </w:rPr>
        <w:t>to dal pilota seduto al volante</w:t>
      </w:r>
    </w:p>
    <w:p w:rsidR="0023087F" w:rsidRPr="00CA73C8" w:rsidRDefault="0023087F" w:rsidP="00CA73C8">
      <w:pPr>
        <w:pStyle w:val="Paragrafoelenco"/>
        <w:numPr>
          <w:ilvl w:val="0"/>
          <w:numId w:val="1"/>
        </w:numPr>
        <w:jc w:val="both"/>
        <w:rPr>
          <w:rFonts w:ascii="Arial" w:hAnsi="Arial" w:cs="Arial"/>
          <w:sz w:val="24"/>
          <w:szCs w:val="24"/>
        </w:rPr>
      </w:pPr>
      <w:r w:rsidRPr="00CA73C8">
        <w:rPr>
          <w:rFonts w:ascii="Arial" w:hAnsi="Arial" w:cs="Arial"/>
          <w:sz w:val="24"/>
          <w:szCs w:val="24"/>
        </w:rPr>
        <w:t>Non è consentito alcun tipo di accensione elettronica.</w:t>
      </w:r>
    </w:p>
    <w:p w:rsidR="0023087F" w:rsidRDefault="0023087F" w:rsidP="0023087F">
      <w:pPr>
        <w:jc w:val="both"/>
        <w:rPr>
          <w:rFonts w:ascii="Arial" w:hAnsi="Arial" w:cs="Arial"/>
          <w:sz w:val="24"/>
          <w:szCs w:val="24"/>
        </w:rPr>
      </w:pPr>
    </w:p>
    <w:p w:rsidR="0023087F" w:rsidRDefault="0023087F" w:rsidP="0023087F">
      <w:pPr>
        <w:jc w:val="both"/>
        <w:rPr>
          <w:rFonts w:ascii="Arial" w:hAnsi="Arial" w:cs="Arial"/>
          <w:sz w:val="24"/>
          <w:szCs w:val="24"/>
        </w:rPr>
      </w:pPr>
      <w:r w:rsidRPr="003D4B24">
        <w:rPr>
          <w:rFonts w:ascii="Arial" w:hAnsi="Arial" w:cs="Arial"/>
          <w:sz w:val="24"/>
          <w:szCs w:val="24"/>
        </w:rPr>
        <w:t>A</w:t>
      </w:r>
      <w:r w:rsidR="002348E5">
        <w:rPr>
          <w:rFonts w:ascii="Arial" w:hAnsi="Arial" w:cs="Arial"/>
          <w:sz w:val="24"/>
          <w:szCs w:val="24"/>
        </w:rPr>
        <w:t>rt. 9</w:t>
      </w:r>
    </w:p>
    <w:p w:rsidR="0023087F" w:rsidRDefault="0023087F" w:rsidP="0023087F">
      <w:pPr>
        <w:jc w:val="both"/>
        <w:rPr>
          <w:rFonts w:ascii="Arial" w:hAnsi="Arial" w:cs="Arial"/>
          <w:b/>
          <w:sz w:val="24"/>
          <w:szCs w:val="24"/>
        </w:rPr>
      </w:pPr>
      <w:r>
        <w:rPr>
          <w:rFonts w:ascii="Arial" w:hAnsi="Arial" w:cs="Arial"/>
          <w:b/>
          <w:sz w:val="24"/>
          <w:szCs w:val="24"/>
        </w:rPr>
        <w:t>CAVI, CONDOTTI, EQUIPAGGIAMENTI ELETTRICI.</w:t>
      </w:r>
    </w:p>
    <w:p w:rsidR="0023087F" w:rsidRDefault="0023087F" w:rsidP="0023087F">
      <w:pPr>
        <w:jc w:val="both"/>
        <w:rPr>
          <w:rFonts w:ascii="Arial" w:hAnsi="Arial" w:cs="Arial"/>
          <w:sz w:val="24"/>
          <w:szCs w:val="24"/>
        </w:rPr>
      </w:pPr>
      <w:r>
        <w:rPr>
          <w:rFonts w:ascii="Arial" w:hAnsi="Arial" w:cs="Arial"/>
          <w:sz w:val="24"/>
          <w:szCs w:val="24"/>
        </w:rPr>
        <w:t>Canali, condotti, equipaggiamenti elettrici, devono essere collocati o installati in modo che una fuga qualsiasi non possa dar luogo a:</w:t>
      </w:r>
    </w:p>
    <w:p w:rsidR="0023087F" w:rsidRDefault="0023087F" w:rsidP="0023087F">
      <w:pPr>
        <w:pStyle w:val="Paragrafoelenco"/>
        <w:numPr>
          <w:ilvl w:val="0"/>
          <w:numId w:val="1"/>
        </w:numPr>
        <w:jc w:val="both"/>
        <w:rPr>
          <w:rFonts w:ascii="Arial" w:hAnsi="Arial" w:cs="Arial"/>
          <w:sz w:val="24"/>
          <w:szCs w:val="24"/>
        </w:rPr>
      </w:pPr>
      <w:r>
        <w:rPr>
          <w:rFonts w:ascii="Arial" w:hAnsi="Arial" w:cs="Arial"/>
          <w:sz w:val="24"/>
          <w:szCs w:val="24"/>
        </w:rPr>
        <w:t>Accumulo di liquido;</w:t>
      </w:r>
    </w:p>
    <w:p w:rsidR="0023087F" w:rsidRDefault="0023087F" w:rsidP="0023087F">
      <w:pPr>
        <w:pStyle w:val="Paragrafoelenco"/>
        <w:numPr>
          <w:ilvl w:val="0"/>
          <w:numId w:val="1"/>
        </w:numPr>
        <w:jc w:val="both"/>
        <w:rPr>
          <w:rFonts w:ascii="Arial" w:hAnsi="Arial" w:cs="Arial"/>
          <w:sz w:val="24"/>
          <w:szCs w:val="24"/>
        </w:rPr>
      </w:pPr>
      <w:r>
        <w:rPr>
          <w:rFonts w:ascii="Arial" w:hAnsi="Arial" w:cs="Arial"/>
          <w:sz w:val="24"/>
          <w:szCs w:val="24"/>
        </w:rPr>
        <w:t>Ingresso di liquido nell’abitacolo;</w:t>
      </w:r>
    </w:p>
    <w:p w:rsidR="0023087F" w:rsidRDefault="0023087F" w:rsidP="0023087F">
      <w:pPr>
        <w:pStyle w:val="Paragrafoelenco"/>
        <w:numPr>
          <w:ilvl w:val="0"/>
          <w:numId w:val="1"/>
        </w:numPr>
        <w:jc w:val="both"/>
        <w:rPr>
          <w:rFonts w:ascii="Arial" w:hAnsi="Arial" w:cs="Arial"/>
          <w:sz w:val="24"/>
          <w:szCs w:val="24"/>
        </w:rPr>
      </w:pPr>
      <w:r>
        <w:rPr>
          <w:rFonts w:ascii="Arial" w:hAnsi="Arial" w:cs="Arial"/>
          <w:sz w:val="24"/>
          <w:szCs w:val="24"/>
        </w:rPr>
        <w:t>Contatto fra liquido e conduttore o equipaggiamenti elettrici qualsiasi.</w:t>
      </w:r>
    </w:p>
    <w:p w:rsidR="0023087F" w:rsidRPr="00E57AE4" w:rsidRDefault="0023087F" w:rsidP="0023087F">
      <w:pPr>
        <w:jc w:val="both"/>
        <w:rPr>
          <w:rFonts w:ascii="Arial" w:hAnsi="Arial" w:cs="Arial"/>
          <w:sz w:val="24"/>
          <w:szCs w:val="24"/>
        </w:rPr>
      </w:pPr>
      <w:r>
        <w:rPr>
          <w:rFonts w:ascii="Arial" w:hAnsi="Arial" w:cs="Arial"/>
          <w:sz w:val="24"/>
          <w:szCs w:val="24"/>
        </w:rPr>
        <w:t>Nel caso in cui condotti, cavi o equipaggiamenti elettrici passino o siano installati nell’abitacolo del pilota, essi devono essere isolati dall’abitacolo stesso mediante una copertura supplementare stagna, ininfiammabile.</w:t>
      </w:r>
    </w:p>
    <w:p w:rsidR="0023087F" w:rsidRDefault="0023087F" w:rsidP="0023087F">
      <w:pPr>
        <w:jc w:val="both"/>
        <w:rPr>
          <w:rFonts w:ascii="Arial" w:hAnsi="Arial" w:cs="Arial"/>
          <w:b/>
          <w:sz w:val="24"/>
          <w:szCs w:val="24"/>
        </w:rPr>
      </w:pPr>
    </w:p>
    <w:p w:rsidR="0023087F" w:rsidRDefault="002348E5" w:rsidP="0023087F">
      <w:pPr>
        <w:jc w:val="both"/>
        <w:rPr>
          <w:rFonts w:ascii="Arial" w:hAnsi="Arial" w:cs="Arial"/>
          <w:sz w:val="24"/>
          <w:szCs w:val="24"/>
        </w:rPr>
      </w:pPr>
      <w:r>
        <w:rPr>
          <w:rFonts w:ascii="Arial" w:hAnsi="Arial" w:cs="Arial"/>
          <w:sz w:val="24"/>
          <w:szCs w:val="24"/>
        </w:rPr>
        <w:t>Art. 10</w:t>
      </w:r>
    </w:p>
    <w:p w:rsidR="0023087F" w:rsidRDefault="0023087F" w:rsidP="0023087F">
      <w:pPr>
        <w:jc w:val="both"/>
        <w:rPr>
          <w:rFonts w:ascii="Arial" w:hAnsi="Arial" w:cs="Arial"/>
          <w:b/>
          <w:sz w:val="24"/>
          <w:szCs w:val="24"/>
        </w:rPr>
      </w:pPr>
      <w:r>
        <w:rPr>
          <w:rFonts w:ascii="Arial" w:hAnsi="Arial" w:cs="Arial"/>
          <w:b/>
          <w:sz w:val="24"/>
          <w:szCs w:val="24"/>
        </w:rPr>
        <w:t>ESTINTORI</w:t>
      </w:r>
    </w:p>
    <w:p w:rsidR="0023087F" w:rsidRDefault="0023087F" w:rsidP="0023087F">
      <w:pPr>
        <w:jc w:val="both"/>
        <w:rPr>
          <w:rFonts w:ascii="Arial" w:hAnsi="Arial" w:cs="Arial"/>
          <w:sz w:val="24"/>
          <w:szCs w:val="24"/>
        </w:rPr>
      </w:pPr>
      <w:r>
        <w:rPr>
          <w:rFonts w:ascii="Arial" w:hAnsi="Arial" w:cs="Arial"/>
          <w:sz w:val="24"/>
          <w:szCs w:val="24"/>
        </w:rPr>
        <w:t xml:space="preserve"> </w:t>
      </w:r>
    </w:p>
    <w:p w:rsidR="0023087F" w:rsidRPr="009B77A9" w:rsidRDefault="0023087F" w:rsidP="0023087F">
      <w:pPr>
        <w:jc w:val="both"/>
        <w:rPr>
          <w:rFonts w:ascii="Arial" w:hAnsi="Arial" w:cs="Arial"/>
          <w:sz w:val="24"/>
          <w:szCs w:val="24"/>
        </w:rPr>
      </w:pPr>
      <w:r w:rsidRPr="009B77A9">
        <w:rPr>
          <w:rFonts w:ascii="Arial" w:hAnsi="Arial" w:cs="Arial"/>
          <w:sz w:val="24"/>
          <w:szCs w:val="24"/>
        </w:rPr>
        <w:t>Le vetture devono essere fornite di un sistema di estinzione di incendio della capacità minima di 3 kg al netto. Tale sistema deve potere essere comandato a mano sia dal pilota a bordo che da un soccorritore esterno. Il dispositivo di comando deve essere chiaramente segnalato da una lettera E maiuscola in un disco rosso. La direzione della o delle uscite del sistema di estinzione è lasciata all’apprezzamento del concorrente.</w:t>
      </w:r>
    </w:p>
    <w:p w:rsidR="0023087F" w:rsidRDefault="0023087F" w:rsidP="0023087F">
      <w:pPr>
        <w:ind w:left="360"/>
        <w:jc w:val="both"/>
        <w:rPr>
          <w:rFonts w:ascii="Arial" w:hAnsi="Arial" w:cs="Arial"/>
          <w:sz w:val="24"/>
          <w:szCs w:val="24"/>
        </w:rPr>
      </w:pPr>
    </w:p>
    <w:p w:rsidR="0023087F" w:rsidRDefault="002348E5" w:rsidP="0023087F">
      <w:pPr>
        <w:jc w:val="both"/>
        <w:rPr>
          <w:rFonts w:ascii="Arial" w:hAnsi="Arial" w:cs="Arial"/>
          <w:sz w:val="24"/>
          <w:szCs w:val="24"/>
        </w:rPr>
      </w:pPr>
      <w:r>
        <w:rPr>
          <w:rFonts w:ascii="Arial" w:hAnsi="Arial" w:cs="Arial"/>
          <w:sz w:val="24"/>
          <w:szCs w:val="24"/>
        </w:rPr>
        <w:t>Art. 11</w:t>
      </w:r>
    </w:p>
    <w:p w:rsidR="0023087F" w:rsidRDefault="0023087F" w:rsidP="0023087F">
      <w:pPr>
        <w:jc w:val="both"/>
        <w:rPr>
          <w:rFonts w:ascii="Arial" w:hAnsi="Arial" w:cs="Arial"/>
          <w:b/>
          <w:sz w:val="24"/>
          <w:szCs w:val="24"/>
        </w:rPr>
      </w:pPr>
      <w:r>
        <w:rPr>
          <w:rFonts w:ascii="Arial" w:hAnsi="Arial" w:cs="Arial"/>
          <w:b/>
          <w:sz w:val="24"/>
          <w:szCs w:val="24"/>
        </w:rPr>
        <w:t>PROTEZIONE CONTRO L’INCENDIO</w:t>
      </w:r>
    </w:p>
    <w:p w:rsidR="0023087F" w:rsidRDefault="0023087F" w:rsidP="0023087F">
      <w:p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obbligatorio il montaggio di un diaframma di protezione contro l’incendio in lamiera metallica di almeno mm 0,6 di spessore, posto fra il motore ed il sedile del pilota, a norma dell’art. 125 del C.S.I.</w:t>
      </w:r>
    </w:p>
    <w:p w:rsidR="0023087F" w:rsidRDefault="002348E5" w:rsidP="0023087F">
      <w:pPr>
        <w:jc w:val="both"/>
        <w:rPr>
          <w:rFonts w:ascii="Arial" w:hAnsi="Arial" w:cs="Arial"/>
          <w:sz w:val="24"/>
          <w:szCs w:val="24"/>
        </w:rPr>
      </w:pPr>
      <w:r>
        <w:rPr>
          <w:rFonts w:ascii="Arial" w:hAnsi="Arial" w:cs="Arial"/>
          <w:sz w:val="24"/>
          <w:szCs w:val="24"/>
        </w:rPr>
        <w:t>Art. 12</w:t>
      </w:r>
      <w:r w:rsidR="0023087F">
        <w:rPr>
          <w:rFonts w:ascii="Arial" w:hAnsi="Arial" w:cs="Arial"/>
          <w:sz w:val="24"/>
          <w:szCs w:val="24"/>
        </w:rPr>
        <w:t xml:space="preserve"> </w:t>
      </w:r>
    </w:p>
    <w:p w:rsidR="0023087F" w:rsidRDefault="0023087F" w:rsidP="0023087F">
      <w:pPr>
        <w:jc w:val="both"/>
        <w:rPr>
          <w:rFonts w:ascii="Arial" w:hAnsi="Arial" w:cs="Arial"/>
          <w:b/>
          <w:sz w:val="24"/>
          <w:szCs w:val="24"/>
        </w:rPr>
      </w:pPr>
      <w:r>
        <w:rPr>
          <w:rFonts w:ascii="Arial" w:hAnsi="Arial" w:cs="Arial"/>
          <w:b/>
          <w:sz w:val="24"/>
          <w:szCs w:val="24"/>
        </w:rPr>
        <w:t>CENTINA DI SICUREZZA</w:t>
      </w:r>
    </w:p>
    <w:p w:rsidR="0023087F" w:rsidRPr="001069D7" w:rsidRDefault="0023087F" w:rsidP="0023087F">
      <w:pPr>
        <w:jc w:val="both"/>
        <w:rPr>
          <w:rFonts w:ascii="Arial" w:hAnsi="Arial" w:cs="Arial"/>
          <w:color w:val="70AD47" w:themeColor="accent6"/>
          <w:sz w:val="24"/>
          <w:szCs w:val="24"/>
        </w:rPr>
      </w:pPr>
      <w:r w:rsidRPr="00C64EE0">
        <w:rPr>
          <w:rFonts w:ascii="Arial" w:hAnsi="Arial" w:cs="Arial"/>
          <w:sz w:val="24"/>
          <w:szCs w:val="24"/>
        </w:rPr>
        <w:t>Vale l’a</w:t>
      </w:r>
      <w:r>
        <w:rPr>
          <w:rFonts w:ascii="Arial" w:hAnsi="Arial" w:cs="Arial"/>
          <w:sz w:val="24"/>
          <w:szCs w:val="24"/>
        </w:rPr>
        <w:t xml:space="preserve">rticolo 253 dell’Allegato </w:t>
      </w:r>
      <w:proofErr w:type="gramStart"/>
      <w:r>
        <w:rPr>
          <w:rFonts w:ascii="Arial" w:hAnsi="Arial" w:cs="Arial"/>
          <w:sz w:val="24"/>
          <w:szCs w:val="24"/>
        </w:rPr>
        <w:t xml:space="preserve">J </w:t>
      </w:r>
      <w:r w:rsidRPr="00C64EE0">
        <w:rPr>
          <w:rFonts w:ascii="Arial" w:hAnsi="Arial" w:cs="Arial"/>
          <w:sz w:val="24"/>
          <w:szCs w:val="24"/>
        </w:rPr>
        <w:t xml:space="preserve"> (</w:t>
      </w:r>
      <w:proofErr w:type="gramEnd"/>
      <w:r w:rsidRPr="00C64EE0">
        <w:rPr>
          <w:rFonts w:ascii="Arial" w:hAnsi="Arial" w:cs="Arial"/>
          <w:sz w:val="24"/>
          <w:szCs w:val="24"/>
        </w:rPr>
        <w:t>Prescrizioni e definizioni applicabili alle vetture da corsa delle tre formule internazionali).</w:t>
      </w:r>
    </w:p>
    <w:p w:rsidR="0023087F" w:rsidRPr="00C64EE0" w:rsidRDefault="0023087F" w:rsidP="0023087F">
      <w:pPr>
        <w:jc w:val="both"/>
        <w:rPr>
          <w:rFonts w:ascii="Arial" w:hAnsi="Arial" w:cs="Arial"/>
          <w:sz w:val="24"/>
          <w:szCs w:val="24"/>
        </w:rPr>
      </w:pPr>
      <w:r w:rsidRPr="00C64EE0">
        <w:rPr>
          <w:rFonts w:ascii="Arial" w:hAnsi="Arial" w:cs="Arial"/>
          <w:sz w:val="24"/>
          <w:szCs w:val="24"/>
        </w:rPr>
        <w:t>Nel caso a) la responsabilità è completamente a carico del costruttore.</w:t>
      </w:r>
    </w:p>
    <w:p w:rsidR="0023087F" w:rsidRDefault="002348E5" w:rsidP="0023087F">
      <w:pPr>
        <w:jc w:val="both"/>
        <w:rPr>
          <w:rFonts w:ascii="Arial" w:hAnsi="Arial" w:cs="Arial"/>
          <w:sz w:val="24"/>
          <w:szCs w:val="24"/>
        </w:rPr>
      </w:pPr>
      <w:r>
        <w:rPr>
          <w:rFonts w:ascii="Arial" w:hAnsi="Arial" w:cs="Arial"/>
          <w:sz w:val="24"/>
          <w:szCs w:val="24"/>
        </w:rPr>
        <w:t>Art. 13</w:t>
      </w:r>
    </w:p>
    <w:p w:rsidR="0023087F" w:rsidRDefault="0023087F" w:rsidP="0023087F">
      <w:pPr>
        <w:jc w:val="both"/>
        <w:rPr>
          <w:rFonts w:ascii="Arial" w:hAnsi="Arial" w:cs="Arial"/>
          <w:b/>
          <w:sz w:val="24"/>
          <w:szCs w:val="24"/>
        </w:rPr>
      </w:pPr>
      <w:r>
        <w:rPr>
          <w:rFonts w:ascii="Arial" w:hAnsi="Arial" w:cs="Arial"/>
          <w:b/>
          <w:sz w:val="24"/>
          <w:szCs w:val="24"/>
        </w:rPr>
        <w:t>Cinture di sicurezza</w:t>
      </w:r>
    </w:p>
    <w:p w:rsidR="0023087F" w:rsidRPr="00F169AA" w:rsidRDefault="0023087F" w:rsidP="0023087F">
      <w:pPr>
        <w:jc w:val="both"/>
        <w:rPr>
          <w:rFonts w:ascii="Arial" w:hAnsi="Arial" w:cs="Arial"/>
          <w:sz w:val="24"/>
          <w:szCs w:val="24"/>
        </w:rPr>
      </w:pPr>
      <w:r w:rsidRPr="00F169AA">
        <w:rPr>
          <w:rFonts w:ascii="Arial" w:hAnsi="Arial" w:cs="Arial"/>
          <w:sz w:val="24"/>
          <w:szCs w:val="24"/>
        </w:rPr>
        <w:lastRenderedPageBreak/>
        <w:t>Le vetture devono essere equipaggiate con una cintura di sicurezza a 6 punti com</w:t>
      </w:r>
      <w:r>
        <w:rPr>
          <w:rFonts w:ascii="Arial" w:hAnsi="Arial" w:cs="Arial"/>
          <w:sz w:val="24"/>
          <w:szCs w:val="24"/>
        </w:rPr>
        <w:t xml:space="preserve">e prescritto dall’articolo 253 c) dell’allegato J </w:t>
      </w:r>
    </w:p>
    <w:p w:rsidR="0023087F" w:rsidRPr="00F169AA" w:rsidRDefault="0023087F" w:rsidP="0023087F">
      <w:pPr>
        <w:jc w:val="both"/>
        <w:rPr>
          <w:rFonts w:ascii="Arial" w:hAnsi="Arial" w:cs="Arial"/>
          <w:sz w:val="24"/>
          <w:szCs w:val="24"/>
        </w:rPr>
      </w:pPr>
      <w:r w:rsidRPr="00F169AA">
        <w:rPr>
          <w:rFonts w:ascii="Arial" w:hAnsi="Arial" w:cs="Arial"/>
          <w:sz w:val="24"/>
          <w:szCs w:val="24"/>
        </w:rPr>
        <w:t>L’uso di tale cintura è obbligatorio.</w:t>
      </w:r>
    </w:p>
    <w:p w:rsidR="0023087F" w:rsidRDefault="002348E5" w:rsidP="0023087F">
      <w:pPr>
        <w:jc w:val="both"/>
        <w:rPr>
          <w:rFonts w:ascii="Arial" w:hAnsi="Arial" w:cs="Arial"/>
          <w:sz w:val="24"/>
          <w:szCs w:val="24"/>
        </w:rPr>
      </w:pPr>
      <w:r>
        <w:rPr>
          <w:rFonts w:ascii="Arial" w:hAnsi="Arial" w:cs="Arial"/>
          <w:sz w:val="24"/>
          <w:szCs w:val="24"/>
        </w:rPr>
        <w:t>Art. 14</w:t>
      </w:r>
    </w:p>
    <w:p w:rsidR="0023087F" w:rsidRPr="006B38A9" w:rsidRDefault="0023087F" w:rsidP="0023087F">
      <w:pPr>
        <w:jc w:val="both"/>
        <w:rPr>
          <w:rFonts w:ascii="Arial" w:hAnsi="Arial" w:cs="Arial"/>
          <w:b/>
          <w:sz w:val="24"/>
          <w:szCs w:val="24"/>
        </w:rPr>
      </w:pPr>
      <w:r w:rsidRPr="006B38A9">
        <w:rPr>
          <w:rFonts w:ascii="Arial" w:hAnsi="Arial" w:cs="Arial"/>
          <w:b/>
          <w:sz w:val="24"/>
          <w:szCs w:val="24"/>
        </w:rPr>
        <w:t>APPOGGIATESTA</w:t>
      </w:r>
    </w:p>
    <w:p w:rsidR="0023087F" w:rsidRPr="006B38A9" w:rsidRDefault="0023087F" w:rsidP="0023087F">
      <w:pPr>
        <w:jc w:val="both"/>
        <w:rPr>
          <w:rFonts w:ascii="Arial" w:hAnsi="Arial" w:cs="Arial"/>
          <w:sz w:val="24"/>
          <w:szCs w:val="24"/>
        </w:rPr>
      </w:pPr>
      <w:r w:rsidRPr="006B38A9">
        <w:rPr>
          <w:rFonts w:ascii="Arial" w:hAnsi="Arial" w:cs="Arial"/>
          <w:sz w:val="24"/>
          <w:szCs w:val="24"/>
        </w:rPr>
        <w:t>Le vetture dovranno essere equipaggiate con un appoggiatesta di adeguata robustezza. Il fissaggio potrà essere realizzato convenientemente utilizzando la struttura della centina di sicurezza, con l’integrazione di elementi tubolari o simili opportunamente studiati.</w:t>
      </w:r>
    </w:p>
    <w:p w:rsidR="0023087F" w:rsidRPr="00FC426A" w:rsidRDefault="002348E5" w:rsidP="0023087F">
      <w:pPr>
        <w:jc w:val="both"/>
        <w:rPr>
          <w:rFonts w:ascii="Arial" w:hAnsi="Arial" w:cs="Arial"/>
          <w:sz w:val="24"/>
          <w:szCs w:val="24"/>
        </w:rPr>
      </w:pPr>
      <w:r>
        <w:rPr>
          <w:rFonts w:ascii="Arial" w:hAnsi="Arial" w:cs="Arial"/>
          <w:sz w:val="24"/>
          <w:szCs w:val="24"/>
        </w:rPr>
        <w:t>Art. 15</w:t>
      </w:r>
    </w:p>
    <w:p w:rsidR="0023087F" w:rsidRPr="00E56E4C" w:rsidRDefault="0023087F" w:rsidP="0023087F">
      <w:pPr>
        <w:jc w:val="both"/>
        <w:rPr>
          <w:rFonts w:ascii="Arial" w:hAnsi="Arial" w:cs="Arial"/>
          <w:b/>
          <w:sz w:val="24"/>
          <w:szCs w:val="24"/>
        </w:rPr>
      </w:pPr>
      <w:r w:rsidRPr="00E56E4C">
        <w:rPr>
          <w:rFonts w:ascii="Arial" w:hAnsi="Arial" w:cs="Arial"/>
          <w:b/>
          <w:sz w:val="24"/>
          <w:szCs w:val="24"/>
        </w:rPr>
        <w:t>Peso e dimensioni</w:t>
      </w:r>
    </w:p>
    <w:p w:rsidR="0023087F" w:rsidRPr="00FC426A" w:rsidRDefault="0023087F" w:rsidP="0023087F">
      <w:pPr>
        <w:pStyle w:val="Paragrafoelenco"/>
        <w:numPr>
          <w:ilvl w:val="0"/>
          <w:numId w:val="3"/>
        </w:numPr>
        <w:jc w:val="both"/>
        <w:rPr>
          <w:rFonts w:ascii="Arial" w:hAnsi="Arial" w:cs="Arial"/>
          <w:sz w:val="24"/>
          <w:szCs w:val="24"/>
        </w:rPr>
      </w:pPr>
      <w:r w:rsidRPr="00FC426A">
        <w:rPr>
          <w:rFonts w:ascii="Arial" w:hAnsi="Arial" w:cs="Arial"/>
          <w:sz w:val="24"/>
          <w:szCs w:val="24"/>
        </w:rPr>
        <w:t>Peso minimo della vettura in ordine di marcia (senza carburante</w:t>
      </w:r>
      <w:proofErr w:type="gramStart"/>
      <w:r w:rsidRPr="00FC426A">
        <w:rPr>
          <w:rFonts w:ascii="Arial" w:hAnsi="Arial" w:cs="Arial"/>
          <w:sz w:val="24"/>
          <w:szCs w:val="24"/>
        </w:rPr>
        <w:t xml:space="preserve">),   </w:t>
      </w:r>
      <w:proofErr w:type="gramEnd"/>
      <w:r w:rsidRPr="00FC426A">
        <w:rPr>
          <w:rFonts w:ascii="Arial" w:hAnsi="Arial" w:cs="Arial"/>
          <w:sz w:val="24"/>
          <w:szCs w:val="24"/>
        </w:rPr>
        <w:t xml:space="preserve">      350</w:t>
      </w:r>
      <w:r w:rsidRPr="00FC426A">
        <w:rPr>
          <w:rFonts w:ascii="Arial" w:hAnsi="Arial" w:cs="Arial"/>
          <w:color w:val="70AD47" w:themeColor="accent6"/>
          <w:sz w:val="24"/>
          <w:szCs w:val="24"/>
        </w:rPr>
        <w:t xml:space="preserve"> </w:t>
      </w:r>
      <w:r w:rsidRPr="00FC426A">
        <w:rPr>
          <w:rFonts w:ascii="Arial" w:hAnsi="Arial" w:cs="Arial"/>
          <w:sz w:val="24"/>
          <w:szCs w:val="24"/>
        </w:rPr>
        <w:t xml:space="preserve"> kg</w:t>
      </w:r>
    </w:p>
    <w:p w:rsidR="002348E5" w:rsidRDefault="0023087F" w:rsidP="0023087F">
      <w:pPr>
        <w:pStyle w:val="Paragrafoelenco"/>
        <w:jc w:val="both"/>
        <w:rPr>
          <w:rFonts w:ascii="Arial" w:hAnsi="Arial" w:cs="Arial"/>
          <w:sz w:val="24"/>
          <w:szCs w:val="24"/>
        </w:rPr>
      </w:pPr>
      <w:r w:rsidRPr="00424FF6">
        <w:rPr>
          <w:rFonts w:ascii="Arial" w:hAnsi="Arial" w:cs="Arial"/>
          <w:sz w:val="24"/>
          <w:szCs w:val="24"/>
        </w:rPr>
        <w:t>compreso il supplemento dovuto alle misure di sicurezza</w:t>
      </w:r>
      <w:r w:rsidR="002348E5">
        <w:rPr>
          <w:rFonts w:ascii="Arial" w:hAnsi="Arial" w:cs="Arial"/>
          <w:sz w:val="24"/>
          <w:szCs w:val="24"/>
        </w:rPr>
        <w:t>.</w:t>
      </w:r>
    </w:p>
    <w:p w:rsidR="0023087F" w:rsidRPr="00424FF6" w:rsidRDefault="002348E5" w:rsidP="0023087F">
      <w:pPr>
        <w:pStyle w:val="Paragrafoelenco"/>
        <w:jc w:val="both"/>
        <w:rPr>
          <w:rFonts w:ascii="Arial" w:hAnsi="Arial" w:cs="Arial"/>
          <w:sz w:val="24"/>
          <w:szCs w:val="24"/>
        </w:rPr>
      </w:pPr>
      <w:r>
        <w:rPr>
          <w:rFonts w:ascii="Arial" w:hAnsi="Arial" w:cs="Arial"/>
          <w:sz w:val="24"/>
          <w:szCs w:val="24"/>
        </w:rPr>
        <w:t>N.B. E vietato l’uso di zavorra amovibile.</w:t>
      </w:r>
    </w:p>
    <w:p w:rsidR="0023087F" w:rsidRPr="00CC639F" w:rsidRDefault="0023087F" w:rsidP="0023087F">
      <w:pPr>
        <w:pStyle w:val="Paragrafoelenco"/>
        <w:numPr>
          <w:ilvl w:val="0"/>
          <w:numId w:val="3"/>
        </w:numPr>
        <w:rPr>
          <w:rFonts w:ascii="Arial" w:hAnsi="Arial" w:cs="Arial"/>
          <w:sz w:val="24"/>
          <w:szCs w:val="24"/>
        </w:rPr>
      </w:pPr>
      <w:r w:rsidRPr="00CC639F">
        <w:rPr>
          <w:rFonts w:ascii="Arial" w:hAnsi="Arial" w:cs="Arial"/>
          <w:sz w:val="24"/>
          <w:szCs w:val="24"/>
        </w:rPr>
        <w:t xml:space="preserve">Passo minimo                                                                                       </w:t>
      </w:r>
      <w:proofErr w:type="gramStart"/>
      <w:r w:rsidRPr="00CC639F">
        <w:rPr>
          <w:rFonts w:ascii="Arial" w:hAnsi="Arial" w:cs="Arial"/>
          <w:sz w:val="24"/>
          <w:szCs w:val="24"/>
        </w:rPr>
        <w:t>1800  mm</w:t>
      </w:r>
      <w:proofErr w:type="gramEnd"/>
    </w:p>
    <w:p w:rsidR="0023087F" w:rsidRPr="001241A1" w:rsidRDefault="0023087F" w:rsidP="0023087F">
      <w:pPr>
        <w:pStyle w:val="Paragrafoelenco"/>
        <w:numPr>
          <w:ilvl w:val="0"/>
          <w:numId w:val="3"/>
        </w:numPr>
        <w:rPr>
          <w:rFonts w:ascii="Arial" w:hAnsi="Arial" w:cs="Arial"/>
          <w:sz w:val="24"/>
          <w:szCs w:val="24"/>
        </w:rPr>
      </w:pPr>
      <w:r w:rsidRPr="001241A1">
        <w:rPr>
          <w:rFonts w:ascii="Arial" w:hAnsi="Arial" w:cs="Arial"/>
          <w:sz w:val="24"/>
          <w:szCs w:val="24"/>
        </w:rPr>
        <w:t xml:space="preserve">Carreggiata minima                                                                              </w:t>
      </w:r>
      <w:proofErr w:type="gramStart"/>
      <w:r w:rsidRPr="001241A1">
        <w:rPr>
          <w:rFonts w:ascii="Arial" w:hAnsi="Arial" w:cs="Arial"/>
          <w:sz w:val="24"/>
          <w:szCs w:val="24"/>
        </w:rPr>
        <w:t>1050  mm</w:t>
      </w:r>
      <w:proofErr w:type="gramEnd"/>
    </w:p>
    <w:p w:rsidR="0023087F" w:rsidRPr="001241A1" w:rsidRDefault="0023087F" w:rsidP="0023087F">
      <w:pPr>
        <w:pStyle w:val="Paragrafoelenco"/>
        <w:numPr>
          <w:ilvl w:val="0"/>
          <w:numId w:val="3"/>
        </w:numPr>
        <w:jc w:val="both"/>
        <w:rPr>
          <w:rFonts w:ascii="Arial" w:hAnsi="Arial" w:cs="Arial"/>
          <w:sz w:val="24"/>
          <w:szCs w:val="24"/>
        </w:rPr>
      </w:pPr>
      <w:r w:rsidRPr="001241A1">
        <w:rPr>
          <w:rFonts w:ascii="Arial" w:hAnsi="Arial" w:cs="Arial"/>
          <w:sz w:val="24"/>
          <w:szCs w:val="24"/>
        </w:rPr>
        <w:t>Larghezza minima della sezione trasversale della vettura</w:t>
      </w:r>
    </w:p>
    <w:p w:rsidR="0023087F" w:rsidRPr="001241A1" w:rsidRDefault="0023087F" w:rsidP="0023087F">
      <w:pPr>
        <w:pStyle w:val="Paragrafoelenco"/>
        <w:jc w:val="both"/>
        <w:rPr>
          <w:rFonts w:ascii="Arial" w:hAnsi="Arial" w:cs="Arial"/>
          <w:sz w:val="24"/>
          <w:szCs w:val="24"/>
        </w:rPr>
      </w:pPr>
      <w:r w:rsidRPr="001241A1">
        <w:rPr>
          <w:rFonts w:ascii="Arial" w:hAnsi="Arial" w:cs="Arial"/>
          <w:sz w:val="24"/>
          <w:szCs w:val="24"/>
        </w:rPr>
        <w:t xml:space="preserve">Misurata in corrispondenza della base dello schienale del </w:t>
      </w:r>
    </w:p>
    <w:p w:rsidR="0023087F" w:rsidRDefault="0023087F" w:rsidP="009222A2">
      <w:pPr>
        <w:pStyle w:val="Paragrafoelenco"/>
        <w:jc w:val="both"/>
        <w:rPr>
          <w:rFonts w:ascii="Arial" w:hAnsi="Arial" w:cs="Arial"/>
          <w:sz w:val="24"/>
          <w:szCs w:val="24"/>
        </w:rPr>
      </w:pPr>
      <w:proofErr w:type="gramStart"/>
      <w:r w:rsidRPr="001241A1">
        <w:rPr>
          <w:rFonts w:ascii="Arial" w:hAnsi="Arial" w:cs="Arial"/>
          <w:sz w:val="24"/>
          <w:szCs w:val="24"/>
        </w:rPr>
        <w:t>sedile ,</w:t>
      </w:r>
      <w:proofErr w:type="gramEnd"/>
      <w:r w:rsidRPr="001241A1">
        <w:rPr>
          <w:rFonts w:ascii="Arial" w:hAnsi="Arial" w:cs="Arial"/>
          <w:sz w:val="24"/>
          <w:szCs w:val="24"/>
        </w:rPr>
        <w:t xml:space="preserve"> pe</w:t>
      </w:r>
      <w:r>
        <w:rPr>
          <w:rFonts w:ascii="Arial" w:hAnsi="Arial" w:cs="Arial"/>
          <w:sz w:val="24"/>
          <w:szCs w:val="24"/>
        </w:rPr>
        <w:t xml:space="preserve">r una altezza di almeno 200 m                                            </w:t>
      </w:r>
      <w:r w:rsidRPr="00FC426A">
        <w:rPr>
          <w:rFonts w:ascii="Arial" w:hAnsi="Arial" w:cs="Arial"/>
          <w:sz w:val="24"/>
          <w:szCs w:val="24"/>
        </w:rPr>
        <w:t xml:space="preserve"> </w:t>
      </w:r>
      <w:r>
        <w:rPr>
          <w:rFonts w:ascii="Arial" w:hAnsi="Arial" w:cs="Arial"/>
          <w:sz w:val="24"/>
          <w:szCs w:val="24"/>
        </w:rPr>
        <w:t xml:space="preserve">   </w:t>
      </w:r>
      <w:r w:rsidRPr="00FC426A">
        <w:rPr>
          <w:rFonts w:ascii="Arial" w:hAnsi="Arial" w:cs="Arial"/>
          <w:sz w:val="24"/>
          <w:szCs w:val="24"/>
        </w:rPr>
        <w:t>600  mm</w:t>
      </w:r>
    </w:p>
    <w:p w:rsidR="003C0632" w:rsidRDefault="0023087F" w:rsidP="0023087F">
      <w:pPr>
        <w:jc w:val="both"/>
        <w:rPr>
          <w:rFonts w:ascii="Arial" w:hAnsi="Arial" w:cs="Arial"/>
          <w:sz w:val="24"/>
          <w:szCs w:val="24"/>
        </w:rPr>
      </w:pPr>
      <w:r>
        <w:rPr>
          <w:rFonts w:ascii="Arial" w:hAnsi="Arial" w:cs="Arial"/>
          <w:sz w:val="24"/>
          <w:szCs w:val="24"/>
        </w:rPr>
        <w:t xml:space="preserve"> </w:t>
      </w:r>
      <w:r w:rsidR="009222A2">
        <w:rPr>
          <w:rFonts w:ascii="Arial" w:hAnsi="Arial" w:cs="Arial"/>
          <w:sz w:val="24"/>
          <w:szCs w:val="24"/>
        </w:rPr>
        <w:t xml:space="preserve">     e</w:t>
      </w:r>
      <w:r>
        <w:rPr>
          <w:rFonts w:ascii="Arial" w:hAnsi="Arial" w:cs="Arial"/>
          <w:sz w:val="24"/>
          <w:szCs w:val="24"/>
        </w:rPr>
        <w:t xml:space="preserve">)  </w:t>
      </w:r>
      <w:r w:rsidRPr="006B38A9">
        <w:rPr>
          <w:rFonts w:ascii="Arial" w:hAnsi="Arial" w:cs="Arial"/>
          <w:sz w:val="24"/>
          <w:szCs w:val="24"/>
        </w:rPr>
        <w:t xml:space="preserve">Altezza minima da terra in ordine di marcia con pilota a bordo: </w:t>
      </w:r>
    </w:p>
    <w:p w:rsidR="003C0632" w:rsidRDefault="003C0632" w:rsidP="0023087F">
      <w:pPr>
        <w:jc w:val="both"/>
        <w:rPr>
          <w:rFonts w:ascii="Arial" w:hAnsi="Arial" w:cs="Arial"/>
          <w:sz w:val="24"/>
          <w:szCs w:val="24"/>
        </w:rPr>
      </w:pPr>
      <w:r>
        <w:rPr>
          <w:rFonts w:ascii="Arial" w:hAnsi="Arial" w:cs="Arial"/>
          <w:sz w:val="24"/>
          <w:szCs w:val="24"/>
        </w:rPr>
        <w:t xml:space="preserve">          </w:t>
      </w:r>
      <w:r w:rsidR="0023087F" w:rsidRPr="006B38A9">
        <w:rPr>
          <w:rFonts w:ascii="Arial" w:hAnsi="Arial" w:cs="Arial"/>
          <w:sz w:val="24"/>
          <w:szCs w:val="24"/>
        </w:rPr>
        <w:t xml:space="preserve">la vettura, con </w:t>
      </w:r>
      <w:proofErr w:type="gramStart"/>
      <w:r w:rsidR="0023087F" w:rsidRPr="006B38A9">
        <w:rPr>
          <w:rFonts w:ascii="Arial" w:hAnsi="Arial" w:cs="Arial"/>
          <w:sz w:val="24"/>
          <w:szCs w:val="24"/>
        </w:rPr>
        <w:t>un</w:t>
      </w:r>
      <w:proofErr w:type="gramEnd"/>
      <w:r w:rsidR="0023087F" w:rsidRPr="006B38A9">
        <w:rPr>
          <w:rFonts w:ascii="Arial" w:hAnsi="Arial" w:cs="Arial"/>
          <w:sz w:val="24"/>
          <w:szCs w:val="24"/>
        </w:rPr>
        <w:t xml:space="preserve"> pneumatico sgonfio deve poter muoversi </w:t>
      </w:r>
    </w:p>
    <w:p w:rsidR="009222A2" w:rsidRPr="009222A2" w:rsidRDefault="003C0632" w:rsidP="009222A2">
      <w:pPr>
        <w:jc w:val="both"/>
        <w:rPr>
          <w:rFonts w:ascii="Arial" w:hAnsi="Arial" w:cs="Arial"/>
          <w:sz w:val="24"/>
          <w:szCs w:val="24"/>
        </w:rPr>
      </w:pPr>
      <w:r>
        <w:rPr>
          <w:rFonts w:ascii="Arial" w:hAnsi="Arial" w:cs="Arial"/>
          <w:sz w:val="24"/>
          <w:szCs w:val="24"/>
        </w:rPr>
        <w:t xml:space="preserve">         senza che alcuna parte della</w:t>
      </w:r>
      <w:r w:rsidR="0023087F" w:rsidRPr="006B38A9">
        <w:rPr>
          <w:rFonts w:ascii="Arial" w:hAnsi="Arial" w:cs="Arial"/>
          <w:sz w:val="24"/>
          <w:szCs w:val="24"/>
        </w:rPr>
        <w:t xml:space="preserve"> vettura tocchi il suolo.</w:t>
      </w:r>
    </w:p>
    <w:p w:rsidR="0023087F" w:rsidRPr="009222A2" w:rsidRDefault="009222A2" w:rsidP="009222A2">
      <w:pPr>
        <w:jc w:val="both"/>
        <w:rPr>
          <w:rFonts w:ascii="Arial" w:hAnsi="Arial" w:cs="Arial"/>
          <w:sz w:val="24"/>
          <w:szCs w:val="24"/>
        </w:rPr>
      </w:pPr>
      <w:r>
        <w:rPr>
          <w:rFonts w:ascii="Arial" w:hAnsi="Arial" w:cs="Arial"/>
          <w:sz w:val="24"/>
          <w:szCs w:val="24"/>
        </w:rPr>
        <w:t xml:space="preserve">       </w:t>
      </w:r>
      <w:r w:rsidRPr="009222A2">
        <w:rPr>
          <w:rFonts w:ascii="Arial" w:hAnsi="Arial" w:cs="Arial"/>
          <w:sz w:val="24"/>
          <w:szCs w:val="24"/>
        </w:rPr>
        <w:t>f)</w:t>
      </w:r>
      <w:r>
        <w:rPr>
          <w:rFonts w:ascii="Arial" w:hAnsi="Arial" w:cs="Arial"/>
          <w:sz w:val="24"/>
          <w:szCs w:val="24"/>
        </w:rPr>
        <w:t xml:space="preserve"> </w:t>
      </w:r>
      <w:r w:rsidR="0023087F" w:rsidRPr="009222A2">
        <w:rPr>
          <w:rFonts w:ascii="Arial" w:hAnsi="Arial" w:cs="Arial"/>
          <w:sz w:val="24"/>
          <w:szCs w:val="24"/>
        </w:rPr>
        <w:t xml:space="preserve">Larghezza della carrozzeria davanti alle ruote anteriori                              </w:t>
      </w:r>
      <w:proofErr w:type="gramStart"/>
      <w:r w:rsidR="0023087F" w:rsidRPr="009222A2">
        <w:rPr>
          <w:rFonts w:ascii="Arial" w:hAnsi="Arial" w:cs="Arial"/>
          <w:sz w:val="24"/>
          <w:szCs w:val="24"/>
        </w:rPr>
        <w:t>80  cm</w:t>
      </w:r>
      <w:proofErr w:type="gramEnd"/>
    </w:p>
    <w:p w:rsidR="0023087F" w:rsidRDefault="0023087F" w:rsidP="0023087F">
      <w:pPr>
        <w:pStyle w:val="Paragrafoelenco"/>
        <w:jc w:val="both"/>
        <w:rPr>
          <w:rFonts w:ascii="Arial" w:hAnsi="Arial" w:cs="Arial"/>
          <w:sz w:val="24"/>
          <w:szCs w:val="24"/>
        </w:rPr>
      </w:pPr>
      <w:r w:rsidRPr="001241A1">
        <w:rPr>
          <w:rFonts w:ascii="Arial" w:hAnsi="Arial" w:cs="Arial"/>
          <w:sz w:val="24"/>
          <w:szCs w:val="24"/>
        </w:rPr>
        <w:t xml:space="preserve">                           </w:t>
      </w:r>
    </w:p>
    <w:p w:rsidR="0023087F" w:rsidRPr="003C3580" w:rsidRDefault="003C0632" w:rsidP="0023087F">
      <w:pPr>
        <w:jc w:val="both"/>
        <w:rPr>
          <w:rFonts w:ascii="Arial" w:hAnsi="Arial" w:cs="Arial"/>
          <w:sz w:val="24"/>
          <w:szCs w:val="24"/>
        </w:rPr>
      </w:pPr>
      <w:r>
        <w:rPr>
          <w:rFonts w:ascii="Arial" w:hAnsi="Arial" w:cs="Arial"/>
          <w:sz w:val="24"/>
          <w:szCs w:val="24"/>
        </w:rPr>
        <w:t>Art. 16</w:t>
      </w:r>
    </w:p>
    <w:p w:rsidR="0023087F" w:rsidRPr="003C3580" w:rsidRDefault="0023087F" w:rsidP="0023087F">
      <w:pPr>
        <w:jc w:val="both"/>
        <w:rPr>
          <w:rFonts w:ascii="Arial" w:hAnsi="Arial" w:cs="Arial"/>
          <w:sz w:val="24"/>
          <w:szCs w:val="24"/>
        </w:rPr>
      </w:pPr>
      <w:r>
        <w:rPr>
          <w:rFonts w:ascii="Arial" w:hAnsi="Arial" w:cs="Arial"/>
          <w:b/>
          <w:sz w:val="24"/>
          <w:szCs w:val="24"/>
        </w:rPr>
        <w:t>Accessori</w:t>
      </w:r>
    </w:p>
    <w:p w:rsidR="0023087F" w:rsidRPr="009C60B4" w:rsidRDefault="0023087F" w:rsidP="0023087F">
      <w:pPr>
        <w:jc w:val="both"/>
        <w:rPr>
          <w:rFonts w:ascii="Arial" w:hAnsi="Arial" w:cs="Arial"/>
          <w:sz w:val="24"/>
          <w:szCs w:val="24"/>
        </w:rPr>
      </w:pPr>
      <w:r w:rsidRPr="009C60B4">
        <w:rPr>
          <w:rFonts w:ascii="Arial" w:hAnsi="Arial" w:cs="Arial"/>
          <w:sz w:val="24"/>
          <w:szCs w:val="24"/>
        </w:rPr>
        <w:t>Di costruzione libera con le seguenti prescrizioni:</w:t>
      </w:r>
    </w:p>
    <w:p w:rsidR="0023087F" w:rsidRPr="003767A4" w:rsidRDefault="0023087F" w:rsidP="0023087F">
      <w:pPr>
        <w:pStyle w:val="Paragrafoelenco"/>
        <w:numPr>
          <w:ilvl w:val="0"/>
          <w:numId w:val="1"/>
        </w:numPr>
        <w:jc w:val="both"/>
        <w:rPr>
          <w:rFonts w:ascii="Arial" w:hAnsi="Arial" w:cs="Arial"/>
          <w:sz w:val="24"/>
          <w:szCs w:val="24"/>
        </w:rPr>
      </w:pPr>
      <w:r w:rsidRPr="003767A4">
        <w:rPr>
          <w:rFonts w:ascii="Arial" w:hAnsi="Arial" w:cs="Arial"/>
          <w:sz w:val="24"/>
          <w:szCs w:val="24"/>
        </w:rPr>
        <w:t>Il mon</w:t>
      </w:r>
      <w:r w:rsidR="003C0632">
        <w:rPr>
          <w:rFonts w:ascii="Arial" w:hAnsi="Arial" w:cs="Arial"/>
          <w:sz w:val="24"/>
          <w:szCs w:val="24"/>
        </w:rPr>
        <w:t xml:space="preserve">taggio di un serbatoio in materia plastica traslucida o con un pannello trasparente </w:t>
      </w:r>
      <w:r w:rsidRPr="003767A4">
        <w:rPr>
          <w:rFonts w:ascii="Arial" w:hAnsi="Arial" w:cs="Arial"/>
          <w:sz w:val="24"/>
          <w:szCs w:val="24"/>
        </w:rPr>
        <w:t>di almeno due litri di capacità, per il recupero dell’olio di riflusso.</w:t>
      </w:r>
      <w:r>
        <w:rPr>
          <w:rFonts w:ascii="Arial" w:hAnsi="Arial" w:cs="Arial"/>
          <w:sz w:val="24"/>
          <w:szCs w:val="24"/>
        </w:rPr>
        <w:t xml:space="preserve"> Il serbatoio deve essere fissato a regola d’arte e non deve presentare carattere di provvisorietà.</w:t>
      </w:r>
    </w:p>
    <w:p w:rsidR="0023087F" w:rsidRPr="003767A4" w:rsidRDefault="0023087F" w:rsidP="0023087F">
      <w:pPr>
        <w:pStyle w:val="Paragrafoelenco"/>
        <w:numPr>
          <w:ilvl w:val="0"/>
          <w:numId w:val="1"/>
        </w:numPr>
        <w:jc w:val="both"/>
        <w:rPr>
          <w:rFonts w:ascii="Arial" w:hAnsi="Arial" w:cs="Arial"/>
          <w:sz w:val="24"/>
          <w:szCs w:val="24"/>
        </w:rPr>
      </w:pPr>
      <w:r w:rsidRPr="003767A4">
        <w:rPr>
          <w:rFonts w:ascii="Arial" w:hAnsi="Arial" w:cs="Arial"/>
          <w:sz w:val="24"/>
          <w:szCs w:val="24"/>
        </w:rPr>
        <w:t xml:space="preserve">Il montaggio, in opportuna posizione ai lati del pilota, di due specchi retrovisori a superficie piana del diametro minimo di mm 75; </w:t>
      </w:r>
    </w:p>
    <w:p w:rsidR="0023087F" w:rsidRDefault="0023087F" w:rsidP="0023087F">
      <w:pPr>
        <w:pStyle w:val="Paragrafoelenco"/>
        <w:numPr>
          <w:ilvl w:val="0"/>
          <w:numId w:val="1"/>
        </w:numPr>
        <w:jc w:val="both"/>
        <w:rPr>
          <w:rFonts w:ascii="Arial" w:hAnsi="Arial" w:cs="Arial"/>
          <w:sz w:val="24"/>
          <w:szCs w:val="24"/>
        </w:rPr>
      </w:pPr>
      <w:r w:rsidRPr="003767A4">
        <w:rPr>
          <w:rFonts w:ascii="Arial" w:hAnsi="Arial" w:cs="Arial"/>
          <w:sz w:val="24"/>
          <w:szCs w:val="24"/>
        </w:rPr>
        <w:t>Il montaggio di un doppio circuito, comandato dal pedale freno, tale che in caso di perdita su un punto qualunque dell’impianto di frenaggio, l’azione del pedale risulti ancora efficace almeno su due ruote dello stesso asse.</w:t>
      </w:r>
    </w:p>
    <w:p w:rsidR="0023087F" w:rsidRDefault="009222A2" w:rsidP="0023087F">
      <w:pPr>
        <w:pStyle w:val="Paragrafoelenco"/>
        <w:numPr>
          <w:ilvl w:val="0"/>
          <w:numId w:val="1"/>
        </w:numPr>
        <w:jc w:val="both"/>
        <w:rPr>
          <w:rFonts w:ascii="Arial" w:hAnsi="Arial" w:cs="Arial"/>
          <w:sz w:val="24"/>
          <w:szCs w:val="24"/>
        </w:rPr>
      </w:pPr>
      <w:r>
        <w:rPr>
          <w:rFonts w:ascii="Arial" w:hAnsi="Arial" w:cs="Arial"/>
          <w:sz w:val="24"/>
          <w:szCs w:val="24"/>
        </w:rPr>
        <w:t xml:space="preserve">E’ </w:t>
      </w:r>
      <w:r w:rsidR="003C0632">
        <w:rPr>
          <w:rFonts w:ascii="Arial" w:hAnsi="Arial" w:cs="Arial"/>
          <w:sz w:val="24"/>
          <w:szCs w:val="24"/>
        </w:rPr>
        <w:t xml:space="preserve">consentito </w:t>
      </w:r>
      <w:proofErr w:type="gramStart"/>
      <w:r w:rsidR="003C0632">
        <w:rPr>
          <w:rFonts w:ascii="Arial" w:hAnsi="Arial" w:cs="Arial"/>
          <w:sz w:val="24"/>
          <w:szCs w:val="24"/>
        </w:rPr>
        <w:t xml:space="preserve">adottare </w:t>
      </w:r>
      <w:r w:rsidR="0023087F">
        <w:rPr>
          <w:rFonts w:ascii="Arial" w:hAnsi="Arial" w:cs="Arial"/>
          <w:sz w:val="24"/>
          <w:szCs w:val="24"/>
        </w:rPr>
        <w:t xml:space="preserve"> </w:t>
      </w:r>
      <w:r w:rsidR="003C0632">
        <w:rPr>
          <w:rFonts w:ascii="Arial" w:hAnsi="Arial" w:cs="Arial"/>
          <w:sz w:val="24"/>
          <w:szCs w:val="24"/>
        </w:rPr>
        <w:t>una</w:t>
      </w:r>
      <w:proofErr w:type="gramEnd"/>
      <w:r w:rsidR="003C0632">
        <w:rPr>
          <w:rFonts w:ascii="Arial" w:hAnsi="Arial" w:cs="Arial"/>
          <w:sz w:val="24"/>
          <w:szCs w:val="24"/>
        </w:rPr>
        <w:t xml:space="preserve"> </w:t>
      </w:r>
      <w:r w:rsidR="0023087F">
        <w:rPr>
          <w:rFonts w:ascii="Arial" w:hAnsi="Arial" w:cs="Arial"/>
          <w:sz w:val="24"/>
          <w:szCs w:val="24"/>
        </w:rPr>
        <w:t>pompa elettrica pe</w:t>
      </w:r>
      <w:r w:rsidR="003C0632">
        <w:rPr>
          <w:rFonts w:ascii="Arial" w:hAnsi="Arial" w:cs="Arial"/>
          <w:sz w:val="24"/>
          <w:szCs w:val="24"/>
        </w:rPr>
        <w:t xml:space="preserve">r alimentazione carburante  e aggiungere </w:t>
      </w:r>
      <w:r w:rsidR="0023087F">
        <w:rPr>
          <w:rFonts w:ascii="Arial" w:hAnsi="Arial" w:cs="Arial"/>
          <w:sz w:val="24"/>
          <w:szCs w:val="24"/>
        </w:rPr>
        <w:t xml:space="preserve"> di strumenti di controllo e misura.</w:t>
      </w:r>
    </w:p>
    <w:p w:rsidR="0023087F" w:rsidRDefault="003C0632" w:rsidP="0023087F">
      <w:pPr>
        <w:jc w:val="both"/>
        <w:rPr>
          <w:rFonts w:ascii="Arial" w:hAnsi="Arial" w:cs="Arial"/>
          <w:sz w:val="24"/>
          <w:szCs w:val="24"/>
        </w:rPr>
      </w:pPr>
      <w:r>
        <w:rPr>
          <w:rFonts w:ascii="Arial" w:hAnsi="Arial" w:cs="Arial"/>
          <w:sz w:val="24"/>
          <w:szCs w:val="24"/>
        </w:rPr>
        <w:t>Art. 17</w:t>
      </w:r>
      <w:r w:rsidR="0023087F">
        <w:rPr>
          <w:rFonts w:ascii="Arial" w:hAnsi="Arial" w:cs="Arial"/>
          <w:sz w:val="24"/>
          <w:szCs w:val="24"/>
        </w:rPr>
        <w:t xml:space="preserve"> </w:t>
      </w:r>
    </w:p>
    <w:p w:rsidR="0023087F" w:rsidRPr="00F169AA" w:rsidRDefault="0023087F" w:rsidP="0023087F">
      <w:pPr>
        <w:jc w:val="both"/>
        <w:rPr>
          <w:rFonts w:ascii="Arial" w:hAnsi="Arial" w:cs="Arial"/>
          <w:b/>
          <w:sz w:val="24"/>
          <w:szCs w:val="24"/>
        </w:rPr>
      </w:pPr>
      <w:r w:rsidRPr="00F169AA">
        <w:rPr>
          <w:rFonts w:ascii="Arial" w:hAnsi="Arial" w:cs="Arial"/>
          <w:b/>
          <w:sz w:val="24"/>
          <w:szCs w:val="24"/>
        </w:rPr>
        <w:lastRenderedPageBreak/>
        <w:t>Lampada rossa di segnalazione</w:t>
      </w:r>
    </w:p>
    <w:p w:rsidR="0023087F" w:rsidRPr="00F169AA" w:rsidRDefault="0023087F" w:rsidP="0023087F">
      <w:pPr>
        <w:jc w:val="both"/>
        <w:rPr>
          <w:rFonts w:ascii="Arial" w:hAnsi="Arial" w:cs="Arial"/>
          <w:sz w:val="24"/>
          <w:szCs w:val="24"/>
        </w:rPr>
      </w:pPr>
      <w:r w:rsidRPr="00F169AA">
        <w:rPr>
          <w:rFonts w:ascii="Arial" w:hAnsi="Arial" w:cs="Arial"/>
          <w:sz w:val="24"/>
          <w:szCs w:val="24"/>
        </w:rPr>
        <w:t>Le vetture devono essere equipaggiate con una lampada rossa di segnalazione in conformità con q</w:t>
      </w:r>
      <w:r>
        <w:rPr>
          <w:rFonts w:ascii="Arial" w:hAnsi="Arial" w:cs="Arial"/>
          <w:sz w:val="24"/>
          <w:szCs w:val="24"/>
        </w:rPr>
        <w:t xml:space="preserve">uanto prescritto dall’art. 253 n) dell’Allegato J </w:t>
      </w:r>
    </w:p>
    <w:p w:rsidR="0023087F" w:rsidRPr="009C60B4" w:rsidRDefault="00A739F4" w:rsidP="0023087F">
      <w:pPr>
        <w:jc w:val="both"/>
        <w:rPr>
          <w:rFonts w:ascii="Arial" w:hAnsi="Arial" w:cs="Arial"/>
          <w:sz w:val="24"/>
          <w:szCs w:val="24"/>
        </w:rPr>
      </w:pPr>
      <w:r>
        <w:rPr>
          <w:rFonts w:ascii="Arial" w:hAnsi="Arial" w:cs="Arial"/>
          <w:sz w:val="24"/>
          <w:szCs w:val="24"/>
        </w:rPr>
        <w:t>Art. 18</w:t>
      </w:r>
    </w:p>
    <w:p w:rsidR="0023087F" w:rsidRPr="003D4B24" w:rsidRDefault="0023087F" w:rsidP="0023087F">
      <w:pPr>
        <w:jc w:val="both"/>
        <w:rPr>
          <w:rFonts w:ascii="Arial" w:hAnsi="Arial" w:cs="Arial"/>
          <w:b/>
          <w:sz w:val="24"/>
          <w:szCs w:val="24"/>
        </w:rPr>
      </w:pPr>
      <w:r>
        <w:rPr>
          <w:rFonts w:ascii="Arial" w:hAnsi="Arial" w:cs="Arial"/>
          <w:b/>
          <w:sz w:val="24"/>
          <w:szCs w:val="24"/>
        </w:rPr>
        <w:t>Omologazione</w:t>
      </w:r>
    </w:p>
    <w:p w:rsidR="0023087F" w:rsidRDefault="0023087F" w:rsidP="0023087F">
      <w:pPr>
        <w:jc w:val="both"/>
        <w:rPr>
          <w:rFonts w:ascii="Arial" w:hAnsi="Arial" w:cs="Arial"/>
          <w:sz w:val="24"/>
          <w:szCs w:val="24"/>
        </w:rPr>
      </w:pPr>
      <w:r w:rsidRPr="009C60B4">
        <w:rPr>
          <w:rFonts w:ascii="Arial" w:hAnsi="Arial" w:cs="Arial"/>
          <w:sz w:val="24"/>
          <w:szCs w:val="24"/>
        </w:rPr>
        <w:t xml:space="preserve">La rispondenza di ogni vettura ai requisiti del presente Regolamento sarà oggetto di controllo da richiedersi alla C.S.A.I. </w:t>
      </w:r>
      <w:r>
        <w:rPr>
          <w:rFonts w:ascii="Arial" w:hAnsi="Arial" w:cs="Arial"/>
          <w:sz w:val="24"/>
          <w:szCs w:val="24"/>
        </w:rPr>
        <w:t xml:space="preserve"> con le modalità previste dal Cap III della Norma Supplementare n° 5. In sede di omologazione, il numero di ogni telaio sarà punzonato dal Commissario Tecnico delegato dalla CSAI</w:t>
      </w:r>
    </w:p>
    <w:p w:rsidR="0023087F" w:rsidRPr="00424FF6" w:rsidRDefault="0023087F" w:rsidP="0023087F">
      <w:pPr>
        <w:jc w:val="both"/>
        <w:rPr>
          <w:rFonts w:ascii="Arial" w:hAnsi="Arial" w:cs="Arial"/>
          <w:sz w:val="24"/>
          <w:szCs w:val="24"/>
        </w:rPr>
      </w:pPr>
      <w:r>
        <w:rPr>
          <w:rFonts w:ascii="Arial" w:hAnsi="Arial" w:cs="Arial"/>
          <w:sz w:val="24"/>
          <w:szCs w:val="24"/>
        </w:rPr>
        <w:t xml:space="preserve">                                                                                                                                                                                                                                                                                                                      </w:t>
      </w:r>
    </w:p>
    <w:p w:rsidR="0023087F" w:rsidRPr="009C60B4" w:rsidRDefault="0023087F" w:rsidP="0023087F">
      <w:pPr>
        <w:jc w:val="both"/>
        <w:rPr>
          <w:rFonts w:ascii="Arial" w:hAnsi="Arial" w:cs="Arial"/>
          <w:sz w:val="24"/>
          <w:szCs w:val="24"/>
        </w:rPr>
      </w:pPr>
      <w:r>
        <w:rPr>
          <w:rFonts w:ascii="Arial" w:hAnsi="Arial" w:cs="Arial"/>
          <w:sz w:val="24"/>
          <w:szCs w:val="24"/>
        </w:rPr>
        <w:t xml:space="preserve"> </w:t>
      </w:r>
    </w:p>
    <w:p w:rsidR="0023087F" w:rsidRPr="006B38A9" w:rsidRDefault="0023087F" w:rsidP="0023087F">
      <w:pPr>
        <w:jc w:val="both"/>
        <w:rPr>
          <w:rFonts w:ascii="Arial" w:hAnsi="Arial" w:cs="Arial"/>
          <w:sz w:val="24"/>
          <w:szCs w:val="24"/>
        </w:rPr>
      </w:pPr>
      <w:r w:rsidRPr="00DC23D9">
        <w:rPr>
          <w:rFonts w:ascii="Arial" w:hAnsi="Arial" w:cs="Arial"/>
          <w:sz w:val="24"/>
          <w:szCs w:val="24"/>
        </w:rPr>
        <w:t xml:space="preserve">N.B. Eventuali proposte di varianti verranno prese in considerazione unicamente al termine </w:t>
      </w:r>
      <w:r w:rsidR="009222A2">
        <w:rPr>
          <w:rFonts w:ascii="Arial" w:hAnsi="Arial" w:cs="Arial"/>
          <w:sz w:val="24"/>
          <w:szCs w:val="24"/>
        </w:rPr>
        <w:t xml:space="preserve">della stagione sportiva del 1978 </w:t>
      </w:r>
    </w:p>
    <w:p w:rsidR="0023087F" w:rsidRDefault="0023087F" w:rsidP="0023087F">
      <w:pPr>
        <w:jc w:val="both"/>
        <w:rPr>
          <w:rFonts w:ascii="Arial" w:hAnsi="Arial" w:cs="Arial"/>
          <w:color w:val="70AD47" w:themeColor="accent6"/>
          <w:sz w:val="24"/>
          <w:szCs w:val="24"/>
        </w:rPr>
      </w:pPr>
    </w:p>
    <w:p w:rsidR="0023087F" w:rsidRDefault="00A739F4" w:rsidP="0023087F">
      <w:pPr>
        <w:jc w:val="both"/>
        <w:rPr>
          <w:rFonts w:ascii="Arial" w:hAnsi="Arial" w:cs="Arial"/>
          <w:sz w:val="24"/>
          <w:szCs w:val="24"/>
        </w:rPr>
      </w:pPr>
      <w:r>
        <w:rPr>
          <w:rFonts w:ascii="Arial" w:hAnsi="Arial" w:cs="Arial"/>
          <w:sz w:val="24"/>
          <w:szCs w:val="24"/>
        </w:rPr>
        <w:t>Art. 19</w:t>
      </w:r>
    </w:p>
    <w:p w:rsidR="00A739F4" w:rsidRDefault="00A739F4" w:rsidP="0023087F">
      <w:pPr>
        <w:jc w:val="both"/>
        <w:rPr>
          <w:rFonts w:ascii="Arial" w:hAnsi="Arial" w:cs="Arial"/>
          <w:b/>
          <w:sz w:val="24"/>
          <w:szCs w:val="24"/>
        </w:rPr>
      </w:pPr>
      <w:r>
        <w:rPr>
          <w:rFonts w:ascii="Arial" w:hAnsi="Arial" w:cs="Arial"/>
          <w:b/>
          <w:sz w:val="24"/>
          <w:szCs w:val="24"/>
        </w:rPr>
        <w:t>Motore FIAT 850 Special</w:t>
      </w:r>
    </w:p>
    <w:p w:rsidR="00A739F4" w:rsidRDefault="00A739F4" w:rsidP="0023087F">
      <w:pPr>
        <w:jc w:val="both"/>
        <w:rPr>
          <w:rFonts w:ascii="Arial" w:hAnsi="Arial" w:cs="Arial"/>
          <w:sz w:val="24"/>
          <w:szCs w:val="24"/>
        </w:rPr>
      </w:pPr>
      <w:r>
        <w:rPr>
          <w:rFonts w:ascii="Arial" w:hAnsi="Arial" w:cs="Arial"/>
          <w:sz w:val="24"/>
          <w:szCs w:val="24"/>
        </w:rPr>
        <w:t>È ammesso utilizzare il motore FIAT 850 Special (843 cc.) con la regolamentazione 1977.</w:t>
      </w:r>
    </w:p>
    <w:p w:rsidR="00A739F4" w:rsidRPr="00A739F4" w:rsidRDefault="00A739F4" w:rsidP="0023087F">
      <w:pPr>
        <w:jc w:val="both"/>
        <w:rPr>
          <w:rFonts w:ascii="Arial" w:hAnsi="Arial" w:cs="Arial"/>
          <w:color w:val="FF0000"/>
          <w:sz w:val="24"/>
          <w:szCs w:val="24"/>
        </w:rPr>
      </w:pPr>
      <w:r>
        <w:rPr>
          <w:rFonts w:ascii="Arial" w:hAnsi="Arial" w:cs="Arial"/>
          <w:color w:val="FF0000"/>
          <w:sz w:val="24"/>
          <w:szCs w:val="24"/>
        </w:rPr>
        <w:t>La fine della presente formula è stabilita per il 31-12-1979</w:t>
      </w:r>
    </w:p>
    <w:p w:rsidR="0023087F" w:rsidRDefault="0023087F"/>
    <w:sectPr w:rsidR="002308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D4D7D"/>
    <w:multiLevelType w:val="hybridMultilevel"/>
    <w:tmpl w:val="CB90EC06"/>
    <w:lvl w:ilvl="0" w:tplc="CEC26652">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DA6D88"/>
    <w:multiLevelType w:val="hybridMultilevel"/>
    <w:tmpl w:val="87F2EC20"/>
    <w:lvl w:ilvl="0" w:tplc="F3105D30">
      <w:start w:val="1"/>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FE94503"/>
    <w:multiLevelType w:val="hybridMultilevel"/>
    <w:tmpl w:val="09A0AAE2"/>
    <w:lvl w:ilvl="0" w:tplc="02E43E86">
      <w:start w:val="1"/>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314362B"/>
    <w:multiLevelType w:val="hybridMultilevel"/>
    <w:tmpl w:val="42CAA5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3160D9"/>
    <w:multiLevelType w:val="hybridMultilevel"/>
    <w:tmpl w:val="889685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9142DB"/>
    <w:multiLevelType w:val="hybridMultilevel"/>
    <w:tmpl w:val="CB76E868"/>
    <w:lvl w:ilvl="0" w:tplc="3DBEF7E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EA054F"/>
    <w:multiLevelType w:val="hybridMultilevel"/>
    <w:tmpl w:val="F21CB650"/>
    <w:lvl w:ilvl="0" w:tplc="92EAA1B4">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0F52B2"/>
    <w:multiLevelType w:val="hybridMultilevel"/>
    <w:tmpl w:val="019C1DE4"/>
    <w:lvl w:ilvl="0" w:tplc="32C87402">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C803B1"/>
    <w:multiLevelType w:val="hybridMultilevel"/>
    <w:tmpl w:val="99F4AD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D145616"/>
    <w:multiLevelType w:val="hybridMultilevel"/>
    <w:tmpl w:val="5204FE9A"/>
    <w:lvl w:ilvl="0" w:tplc="0144D81C">
      <w:start w:val="1"/>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718A1D18"/>
    <w:multiLevelType w:val="hybridMultilevel"/>
    <w:tmpl w:val="A36853A0"/>
    <w:lvl w:ilvl="0" w:tplc="6D70D1FE">
      <w:start w:val="1"/>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787B4B4D"/>
    <w:multiLevelType w:val="hybridMultilevel"/>
    <w:tmpl w:val="866A05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3"/>
  </w:num>
  <w:num w:numId="5">
    <w:abstractNumId w:val="5"/>
  </w:num>
  <w:num w:numId="6">
    <w:abstractNumId w:val="9"/>
  </w:num>
  <w:num w:numId="7">
    <w:abstractNumId w:val="6"/>
  </w:num>
  <w:num w:numId="8">
    <w:abstractNumId w:val="10"/>
  </w:num>
  <w:num w:numId="9">
    <w:abstractNumId w:val="7"/>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E2"/>
    <w:rsid w:val="002124C5"/>
    <w:rsid w:val="0023087F"/>
    <w:rsid w:val="002348E5"/>
    <w:rsid w:val="003C0632"/>
    <w:rsid w:val="003C6AB7"/>
    <w:rsid w:val="00485FDE"/>
    <w:rsid w:val="00512EEF"/>
    <w:rsid w:val="00606C97"/>
    <w:rsid w:val="00652662"/>
    <w:rsid w:val="00883CAD"/>
    <w:rsid w:val="009053E2"/>
    <w:rsid w:val="009222A2"/>
    <w:rsid w:val="00955B3C"/>
    <w:rsid w:val="00A739F4"/>
    <w:rsid w:val="00CA73C8"/>
    <w:rsid w:val="00D0134B"/>
    <w:rsid w:val="00D148C1"/>
    <w:rsid w:val="00D479B7"/>
    <w:rsid w:val="00D508EF"/>
    <w:rsid w:val="00E7129E"/>
    <w:rsid w:val="00EE7799"/>
    <w:rsid w:val="00FC67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F703"/>
  <w15:chartTrackingRefBased/>
  <w15:docId w15:val="{4C9D9B58-9706-499F-BE21-02CAFC83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087F"/>
    <w:pPr>
      <w:ind w:left="720"/>
      <w:contextualSpacing/>
    </w:pPr>
  </w:style>
  <w:style w:type="paragraph" w:styleId="Testofumetto">
    <w:name w:val="Balloon Text"/>
    <w:basedOn w:val="Normale"/>
    <w:link w:val="TestofumettoCarattere"/>
    <w:uiPriority w:val="99"/>
    <w:semiHidden/>
    <w:unhideWhenUsed/>
    <w:rsid w:val="00D479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7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1597</Words>
  <Characters>9106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EZIO</dc:creator>
  <cp:keywords/>
  <dc:description/>
  <cp:lastModifiedBy>EZIO</cp:lastModifiedBy>
  <cp:revision>15</cp:revision>
  <cp:lastPrinted>2018-12-06T11:34:00Z</cp:lastPrinted>
  <dcterms:created xsi:type="dcterms:W3CDTF">2018-11-19T17:35:00Z</dcterms:created>
  <dcterms:modified xsi:type="dcterms:W3CDTF">2018-12-06T11:39:00Z</dcterms:modified>
</cp:coreProperties>
</file>